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3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255"/>
        <w:gridCol w:w="1391"/>
        <w:gridCol w:w="1212"/>
        <w:gridCol w:w="1434"/>
        <w:gridCol w:w="2646"/>
        <w:gridCol w:w="2273"/>
      </w:tblGrid>
      <w:tr w:rsidR="001462E9" w:rsidRPr="00CE55DE" w:rsidTr="008A590A">
        <w:trPr>
          <w:trHeight w:val="683"/>
        </w:trPr>
        <w:tc>
          <w:tcPr>
            <w:tcW w:w="1255" w:type="dxa"/>
          </w:tcPr>
          <w:p w:rsidR="001462E9" w:rsidRDefault="001462E9" w:rsidP="001462E9">
            <w:pPr>
              <w:pStyle w:val="TableParagraph"/>
              <w:spacing w:line="341" w:lineRule="exact"/>
              <w:ind w:left="158"/>
              <w:rPr>
                <w:rFonts w:ascii="Calibri"/>
                <w:b/>
                <w:sz w:val="28"/>
              </w:rPr>
            </w:pPr>
            <w:r>
              <w:rPr>
                <w:rFonts w:ascii="Calibri"/>
                <w:b/>
                <w:sz w:val="28"/>
              </w:rPr>
              <w:t>SCHEDA</w:t>
            </w:r>
          </w:p>
          <w:p w:rsidR="001462E9" w:rsidRPr="00CE55DE" w:rsidRDefault="001462E9" w:rsidP="001462E9">
            <w:pPr>
              <w:pStyle w:val="TableParagraph"/>
              <w:spacing w:before="1" w:line="321" w:lineRule="exact"/>
              <w:ind w:left="414"/>
              <w:rPr>
                <w:rFonts w:ascii="Calibri"/>
                <w:b/>
                <w:sz w:val="28"/>
                <w:lang w:val="it-IT"/>
              </w:rPr>
            </w:pPr>
            <w:r w:rsidRPr="00CE55DE">
              <w:rPr>
                <w:rFonts w:ascii="Calibri"/>
                <w:b/>
                <w:sz w:val="28"/>
                <w:lang w:val="it-IT"/>
              </w:rPr>
              <w:t xml:space="preserve">n. </w:t>
            </w:r>
            <w:r>
              <w:rPr>
                <w:rFonts w:ascii="Calibri"/>
                <w:b/>
                <w:sz w:val="28"/>
              </w:rPr>
              <w:t>1</w:t>
            </w:r>
          </w:p>
        </w:tc>
        <w:tc>
          <w:tcPr>
            <w:tcW w:w="8956" w:type="dxa"/>
            <w:gridSpan w:val="5"/>
          </w:tcPr>
          <w:p w:rsidR="001462E9" w:rsidRPr="00CE55DE" w:rsidRDefault="001462E9" w:rsidP="009F187B">
            <w:pPr>
              <w:pStyle w:val="TableParagraph"/>
              <w:spacing w:line="341" w:lineRule="exact"/>
              <w:ind w:left="107"/>
              <w:jc w:val="center"/>
              <w:rPr>
                <w:rFonts w:ascii="Calibri"/>
                <w:b/>
                <w:sz w:val="28"/>
                <w:lang w:val="it-IT"/>
              </w:rPr>
            </w:pPr>
            <w:r w:rsidRPr="00CE55DE">
              <w:rPr>
                <w:rFonts w:ascii="Calibri"/>
                <w:b/>
                <w:sz w:val="28"/>
                <w:lang w:val="it-IT"/>
              </w:rPr>
              <w:t>Misura: CODICE di COMPORTAMENTO</w:t>
            </w:r>
          </w:p>
        </w:tc>
      </w:tr>
      <w:tr w:rsidR="001462E9" w:rsidRPr="006453DB" w:rsidTr="008A590A">
        <w:trPr>
          <w:trHeight w:val="1756"/>
        </w:trPr>
        <w:tc>
          <w:tcPr>
            <w:tcW w:w="3858" w:type="dxa"/>
            <w:gridSpan w:val="3"/>
          </w:tcPr>
          <w:p w:rsidR="001462E9" w:rsidRDefault="001462E9" w:rsidP="001462E9">
            <w:pPr>
              <w:pStyle w:val="TableParagraph"/>
              <w:rPr>
                <w:sz w:val="24"/>
              </w:rPr>
            </w:pPr>
          </w:p>
          <w:p w:rsidR="001462E9" w:rsidRDefault="001462E9" w:rsidP="001462E9">
            <w:pPr>
              <w:pStyle w:val="TableParagraph"/>
              <w:rPr>
                <w:sz w:val="24"/>
              </w:rPr>
            </w:pPr>
          </w:p>
          <w:p w:rsidR="001462E9" w:rsidRDefault="001462E9" w:rsidP="001462E9">
            <w:pPr>
              <w:pStyle w:val="TableParagraph"/>
              <w:spacing w:before="179"/>
              <w:ind w:left="818"/>
              <w:rPr>
                <w:rFonts w:ascii="Calibri"/>
                <w:b/>
                <w:sz w:val="24"/>
              </w:rPr>
            </w:pPr>
            <w:r>
              <w:rPr>
                <w:rFonts w:ascii="Calibri"/>
                <w:b/>
                <w:sz w:val="24"/>
              </w:rPr>
              <w:t>Riferimenti normativi</w:t>
            </w:r>
          </w:p>
        </w:tc>
        <w:tc>
          <w:tcPr>
            <w:tcW w:w="6353" w:type="dxa"/>
            <w:gridSpan w:val="3"/>
          </w:tcPr>
          <w:p w:rsidR="001462E9" w:rsidRPr="00CE55DE" w:rsidRDefault="001462E9" w:rsidP="001462E9">
            <w:pPr>
              <w:pStyle w:val="TableParagraph"/>
              <w:numPr>
                <w:ilvl w:val="0"/>
                <w:numId w:val="13"/>
              </w:numPr>
              <w:tabs>
                <w:tab w:val="left" w:pos="876"/>
                <w:tab w:val="left" w:pos="877"/>
              </w:tabs>
              <w:spacing w:line="218" w:lineRule="exact"/>
              <w:ind w:hanging="361"/>
              <w:rPr>
                <w:rFonts w:ascii="Calibri" w:hAnsi="Calibri"/>
                <w:i/>
                <w:sz w:val="18"/>
                <w:lang w:val="it-IT"/>
              </w:rPr>
            </w:pPr>
            <w:r w:rsidRPr="00CE55DE">
              <w:rPr>
                <w:rFonts w:ascii="Calibri" w:hAnsi="Calibri"/>
                <w:i/>
                <w:sz w:val="18"/>
                <w:lang w:val="it-IT"/>
              </w:rPr>
              <w:t>Art.</w:t>
            </w:r>
            <w:r w:rsidRPr="00CE55DE">
              <w:rPr>
                <w:rFonts w:ascii="Calibri" w:hAnsi="Calibri"/>
                <w:i/>
                <w:spacing w:val="-3"/>
                <w:sz w:val="18"/>
                <w:lang w:val="it-IT"/>
              </w:rPr>
              <w:t xml:space="preserve"> </w:t>
            </w:r>
            <w:r w:rsidRPr="00CE55DE">
              <w:rPr>
                <w:rFonts w:ascii="Calibri" w:hAnsi="Calibri"/>
                <w:i/>
                <w:sz w:val="18"/>
                <w:lang w:val="it-IT"/>
              </w:rPr>
              <w:t>54</w:t>
            </w:r>
            <w:r w:rsidRPr="00CE55DE">
              <w:rPr>
                <w:rFonts w:ascii="Calibri" w:hAnsi="Calibri"/>
                <w:i/>
                <w:spacing w:val="-3"/>
                <w:sz w:val="18"/>
                <w:lang w:val="it-IT"/>
              </w:rPr>
              <w:t xml:space="preserve"> </w:t>
            </w:r>
            <w:r w:rsidRPr="00CE55DE">
              <w:rPr>
                <w:rFonts w:ascii="Calibri" w:hAnsi="Calibri"/>
                <w:i/>
                <w:sz w:val="18"/>
                <w:lang w:val="it-IT"/>
              </w:rPr>
              <w:t>D.</w:t>
            </w:r>
            <w:r w:rsidRPr="00CE55DE">
              <w:rPr>
                <w:rFonts w:ascii="Calibri" w:hAnsi="Calibri"/>
                <w:i/>
                <w:spacing w:val="-3"/>
                <w:sz w:val="18"/>
                <w:lang w:val="it-IT"/>
              </w:rPr>
              <w:t xml:space="preserve"> </w:t>
            </w:r>
            <w:r w:rsidRPr="00CE55DE">
              <w:rPr>
                <w:rFonts w:ascii="Calibri" w:hAnsi="Calibri"/>
                <w:i/>
                <w:sz w:val="18"/>
                <w:lang w:val="it-IT"/>
              </w:rPr>
              <w:t>Lgs.</w:t>
            </w:r>
            <w:r w:rsidRPr="00CE55DE">
              <w:rPr>
                <w:rFonts w:ascii="Calibri" w:hAnsi="Calibri"/>
                <w:i/>
                <w:spacing w:val="-3"/>
                <w:sz w:val="18"/>
                <w:lang w:val="it-IT"/>
              </w:rPr>
              <w:t xml:space="preserve"> </w:t>
            </w:r>
            <w:r w:rsidRPr="00CE55DE">
              <w:rPr>
                <w:rFonts w:ascii="Calibri" w:hAnsi="Calibri"/>
                <w:i/>
                <w:sz w:val="18"/>
                <w:lang w:val="it-IT"/>
              </w:rPr>
              <w:t>n.</w:t>
            </w:r>
            <w:r w:rsidRPr="00CE55DE">
              <w:rPr>
                <w:rFonts w:ascii="Calibri" w:hAnsi="Calibri"/>
                <w:i/>
                <w:spacing w:val="-3"/>
                <w:sz w:val="18"/>
                <w:lang w:val="it-IT"/>
              </w:rPr>
              <w:t xml:space="preserve"> </w:t>
            </w:r>
            <w:r w:rsidRPr="00CE55DE">
              <w:rPr>
                <w:rFonts w:ascii="Calibri" w:hAnsi="Calibri"/>
                <w:i/>
                <w:sz w:val="18"/>
                <w:lang w:val="it-IT"/>
              </w:rPr>
              <w:t>165/2001,</w:t>
            </w:r>
            <w:r w:rsidRPr="00CE55DE">
              <w:rPr>
                <w:rFonts w:ascii="Calibri" w:hAnsi="Calibri"/>
                <w:i/>
                <w:spacing w:val="-2"/>
                <w:sz w:val="18"/>
                <w:lang w:val="it-IT"/>
              </w:rPr>
              <w:t xml:space="preserve"> </w:t>
            </w:r>
            <w:r w:rsidRPr="00CE55DE">
              <w:rPr>
                <w:rFonts w:ascii="Calibri" w:hAnsi="Calibri"/>
                <w:i/>
                <w:sz w:val="18"/>
                <w:lang w:val="it-IT"/>
              </w:rPr>
              <w:t>come</w:t>
            </w:r>
            <w:r w:rsidRPr="00CE55DE">
              <w:rPr>
                <w:rFonts w:ascii="Calibri" w:hAnsi="Calibri"/>
                <w:i/>
                <w:spacing w:val="-5"/>
                <w:sz w:val="18"/>
                <w:lang w:val="it-IT"/>
              </w:rPr>
              <w:t xml:space="preserve"> </w:t>
            </w:r>
            <w:r w:rsidRPr="00CE55DE">
              <w:rPr>
                <w:rFonts w:ascii="Calibri" w:hAnsi="Calibri"/>
                <w:i/>
                <w:sz w:val="18"/>
                <w:lang w:val="it-IT"/>
              </w:rPr>
              <w:t>sostituito</w:t>
            </w:r>
            <w:r w:rsidRPr="00CE55DE">
              <w:rPr>
                <w:rFonts w:ascii="Calibri" w:hAnsi="Calibri"/>
                <w:i/>
                <w:spacing w:val="-4"/>
                <w:sz w:val="18"/>
                <w:lang w:val="it-IT"/>
              </w:rPr>
              <w:t xml:space="preserve"> </w:t>
            </w:r>
            <w:r w:rsidRPr="00CE55DE">
              <w:rPr>
                <w:rFonts w:ascii="Calibri" w:hAnsi="Calibri"/>
                <w:i/>
                <w:sz w:val="18"/>
                <w:lang w:val="it-IT"/>
              </w:rPr>
              <w:t>dall’art.</w:t>
            </w:r>
            <w:r w:rsidRPr="00CE55DE">
              <w:rPr>
                <w:rFonts w:ascii="Calibri" w:hAnsi="Calibri"/>
                <w:i/>
                <w:spacing w:val="-3"/>
                <w:sz w:val="18"/>
                <w:lang w:val="it-IT"/>
              </w:rPr>
              <w:t xml:space="preserve"> </w:t>
            </w:r>
            <w:r w:rsidRPr="00CE55DE">
              <w:rPr>
                <w:rFonts w:ascii="Calibri" w:hAnsi="Calibri"/>
                <w:i/>
                <w:sz w:val="18"/>
                <w:lang w:val="it-IT"/>
              </w:rPr>
              <w:t>1,</w:t>
            </w:r>
            <w:r w:rsidRPr="00CE55DE">
              <w:rPr>
                <w:rFonts w:ascii="Calibri" w:hAnsi="Calibri"/>
                <w:i/>
                <w:spacing w:val="-2"/>
                <w:sz w:val="18"/>
                <w:lang w:val="it-IT"/>
              </w:rPr>
              <w:t xml:space="preserve"> </w:t>
            </w:r>
            <w:r w:rsidRPr="00CE55DE">
              <w:rPr>
                <w:rFonts w:ascii="Calibri" w:hAnsi="Calibri"/>
                <w:i/>
                <w:sz w:val="18"/>
                <w:lang w:val="it-IT"/>
              </w:rPr>
              <w:t>comma</w:t>
            </w:r>
            <w:r w:rsidRPr="00CE55DE">
              <w:rPr>
                <w:rFonts w:ascii="Calibri" w:hAnsi="Calibri"/>
                <w:i/>
                <w:spacing w:val="-2"/>
                <w:sz w:val="18"/>
                <w:lang w:val="it-IT"/>
              </w:rPr>
              <w:t xml:space="preserve"> </w:t>
            </w:r>
            <w:r w:rsidRPr="00CE55DE">
              <w:rPr>
                <w:rFonts w:ascii="Calibri" w:hAnsi="Calibri"/>
                <w:i/>
                <w:sz w:val="18"/>
                <w:lang w:val="it-IT"/>
              </w:rPr>
              <w:t>44,</w:t>
            </w:r>
            <w:r w:rsidRPr="00CE55DE">
              <w:rPr>
                <w:rFonts w:ascii="Calibri" w:hAnsi="Calibri"/>
                <w:i/>
                <w:spacing w:val="-4"/>
                <w:sz w:val="18"/>
                <w:lang w:val="it-IT"/>
              </w:rPr>
              <w:t xml:space="preserve"> </w:t>
            </w:r>
            <w:r w:rsidRPr="00CE55DE">
              <w:rPr>
                <w:rFonts w:ascii="Calibri" w:hAnsi="Calibri"/>
                <w:i/>
                <w:sz w:val="18"/>
                <w:lang w:val="it-IT"/>
              </w:rPr>
              <w:t>L.</w:t>
            </w:r>
            <w:r w:rsidRPr="00CE55DE">
              <w:rPr>
                <w:rFonts w:ascii="Calibri" w:hAnsi="Calibri"/>
                <w:i/>
                <w:spacing w:val="-3"/>
                <w:sz w:val="18"/>
                <w:lang w:val="it-IT"/>
              </w:rPr>
              <w:t xml:space="preserve"> </w:t>
            </w:r>
            <w:r w:rsidRPr="00CE55DE">
              <w:rPr>
                <w:rFonts w:ascii="Calibri" w:hAnsi="Calibri"/>
                <w:i/>
                <w:sz w:val="18"/>
                <w:lang w:val="it-IT"/>
              </w:rPr>
              <w:t>190/2012;</w:t>
            </w:r>
          </w:p>
          <w:p w:rsidR="001462E9" w:rsidRPr="00CE55DE" w:rsidRDefault="001462E9" w:rsidP="001462E9">
            <w:pPr>
              <w:pStyle w:val="TableParagraph"/>
              <w:numPr>
                <w:ilvl w:val="0"/>
                <w:numId w:val="13"/>
              </w:numPr>
              <w:tabs>
                <w:tab w:val="left" w:pos="876"/>
                <w:tab w:val="left" w:pos="878"/>
              </w:tabs>
              <w:ind w:right="277"/>
              <w:rPr>
                <w:rFonts w:ascii="Calibri" w:hAnsi="Calibri"/>
                <w:i/>
                <w:sz w:val="18"/>
                <w:lang w:val="it-IT"/>
              </w:rPr>
            </w:pPr>
            <w:r w:rsidRPr="00CE55DE">
              <w:rPr>
                <w:rFonts w:ascii="Calibri" w:hAnsi="Calibri"/>
                <w:i/>
                <w:sz w:val="18"/>
                <w:lang w:val="it-IT"/>
              </w:rPr>
              <w:t>D.P.R. 16 aprile 2013, n. 62 “Regolamento recante codice di comportamento dei dipendenti pubblici, a norma dell'articolo 54 del decreto legislativo 30 marzo 2001, n.</w:t>
            </w:r>
            <w:r w:rsidRPr="00CE55DE">
              <w:rPr>
                <w:rFonts w:ascii="Calibri" w:hAnsi="Calibri"/>
                <w:i/>
                <w:spacing w:val="-3"/>
                <w:sz w:val="18"/>
                <w:lang w:val="it-IT"/>
              </w:rPr>
              <w:t xml:space="preserve"> </w:t>
            </w:r>
            <w:r w:rsidRPr="00CE55DE">
              <w:rPr>
                <w:rFonts w:ascii="Calibri" w:hAnsi="Calibri"/>
                <w:i/>
                <w:sz w:val="18"/>
                <w:lang w:val="it-IT"/>
              </w:rPr>
              <w:t>165”;</w:t>
            </w:r>
          </w:p>
          <w:p w:rsidR="001462E9" w:rsidRPr="00CE55DE" w:rsidRDefault="001462E9" w:rsidP="001462E9">
            <w:pPr>
              <w:pStyle w:val="TableParagraph"/>
              <w:numPr>
                <w:ilvl w:val="0"/>
                <w:numId w:val="13"/>
              </w:numPr>
              <w:tabs>
                <w:tab w:val="left" w:pos="876"/>
                <w:tab w:val="left" w:pos="878"/>
              </w:tabs>
              <w:ind w:right="342"/>
              <w:rPr>
                <w:rFonts w:ascii="Calibri"/>
                <w:i/>
                <w:sz w:val="18"/>
                <w:lang w:val="it-IT"/>
              </w:rPr>
            </w:pPr>
            <w:r w:rsidRPr="00CE55DE">
              <w:rPr>
                <w:rFonts w:ascii="Calibri"/>
                <w:i/>
                <w:sz w:val="18"/>
                <w:lang w:val="it-IT"/>
              </w:rPr>
              <w:t>Intesa tra Governo, Regioni ed Enti locali sancita dalla Conferenza Unificata nella seduta del 24 luglio</w:t>
            </w:r>
            <w:r w:rsidRPr="00CE55DE">
              <w:rPr>
                <w:rFonts w:ascii="Calibri"/>
                <w:i/>
                <w:spacing w:val="-3"/>
                <w:sz w:val="18"/>
                <w:lang w:val="it-IT"/>
              </w:rPr>
              <w:t xml:space="preserve"> </w:t>
            </w:r>
            <w:r w:rsidRPr="00CE55DE">
              <w:rPr>
                <w:rFonts w:ascii="Calibri"/>
                <w:i/>
                <w:sz w:val="18"/>
                <w:lang w:val="it-IT"/>
              </w:rPr>
              <w:t>2013;</w:t>
            </w:r>
          </w:p>
          <w:p w:rsidR="001462E9" w:rsidRPr="00CE55DE" w:rsidRDefault="001462E9" w:rsidP="001462E9">
            <w:pPr>
              <w:pStyle w:val="TableParagraph"/>
              <w:numPr>
                <w:ilvl w:val="0"/>
                <w:numId w:val="13"/>
              </w:numPr>
              <w:tabs>
                <w:tab w:val="left" w:pos="876"/>
                <w:tab w:val="left" w:pos="878"/>
              </w:tabs>
              <w:spacing w:line="218" w:lineRule="exact"/>
              <w:rPr>
                <w:rFonts w:ascii="Calibri"/>
                <w:i/>
                <w:sz w:val="18"/>
                <w:lang w:val="it-IT"/>
              </w:rPr>
            </w:pPr>
            <w:r w:rsidRPr="00CE55DE">
              <w:rPr>
                <w:rFonts w:ascii="Calibri"/>
                <w:i/>
                <w:sz w:val="18"/>
                <w:lang w:val="it-IT"/>
              </w:rPr>
              <w:t>Codice di comportamento</w:t>
            </w:r>
            <w:r w:rsidR="0019134E">
              <w:rPr>
                <w:rFonts w:ascii="Calibri"/>
                <w:i/>
                <w:sz w:val="18"/>
                <w:lang w:val="it-IT"/>
              </w:rPr>
              <w:t xml:space="preserve"> aziendale integrativo </w:t>
            </w:r>
            <w:r w:rsidRPr="00CE55DE">
              <w:rPr>
                <w:rFonts w:ascii="Calibri"/>
                <w:i/>
                <w:sz w:val="18"/>
                <w:lang w:val="it-IT"/>
              </w:rPr>
              <w:t>(approvato</w:t>
            </w:r>
          </w:p>
          <w:p w:rsidR="001462E9" w:rsidRPr="00CE55DE" w:rsidRDefault="001462E9" w:rsidP="001462E9">
            <w:pPr>
              <w:pStyle w:val="TableParagraph"/>
              <w:spacing w:line="199" w:lineRule="exact"/>
              <w:ind w:left="877"/>
              <w:rPr>
                <w:rFonts w:ascii="Calibri"/>
                <w:i/>
                <w:sz w:val="18"/>
                <w:lang w:val="it-IT"/>
              </w:rPr>
            </w:pPr>
            <w:r w:rsidRPr="00CE55DE">
              <w:rPr>
                <w:rFonts w:ascii="Calibri"/>
                <w:i/>
                <w:sz w:val="18"/>
                <w:lang w:val="it-IT"/>
              </w:rPr>
              <w:t>con deliber</w:t>
            </w:r>
            <w:r w:rsidR="0019134E">
              <w:rPr>
                <w:rFonts w:ascii="Calibri"/>
                <w:i/>
                <w:sz w:val="18"/>
                <w:lang w:val="it-IT"/>
              </w:rPr>
              <w:t>azione di Giunta comunale n. 17 in data 27</w:t>
            </w:r>
            <w:r w:rsidRPr="00CE55DE">
              <w:rPr>
                <w:rFonts w:ascii="Calibri"/>
                <w:i/>
                <w:sz w:val="18"/>
                <w:lang w:val="it-IT"/>
              </w:rPr>
              <w:t>.01.2014)</w:t>
            </w:r>
          </w:p>
        </w:tc>
      </w:tr>
      <w:tr w:rsidR="001462E9" w:rsidTr="008A590A">
        <w:trPr>
          <w:trHeight w:val="525"/>
        </w:trPr>
        <w:tc>
          <w:tcPr>
            <w:tcW w:w="10211" w:type="dxa"/>
            <w:gridSpan w:val="6"/>
          </w:tcPr>
          <w:p w:rsidR="001462E9" w:rsidRPr="00CE55DE" w:rsidRDefault="001462E9" w:rsidP="001462E9">
            <w:pPr>
              <w:pStyle w:val="TableParagraph"/>
              <w:rPr>
                <w:lang w:val="it-IT"/>
              </w:rPr>
            </w:pPr>
          </w:p>
          <w:p w:rsidR="001462E9" w:rsidRDefault="001462E9" w:rsidP="001462E9">
            <w:pPr>
              <w:pStyle w:val="TableParagraph"/>
              <w:spacing w:line="252" w:lineRule="exact"/>
              <w:ind w:left="818"/>
              <w:rPr>
                <w:rFonts w:ascii="Calibri"/>
                <w:b/>
              </w:rPr>
            </w:pPr>
            <w:r>
              <w:rPr>
                <w:rFonts w:ascii="Calibri"/>
                <w:b/>
              </w:rPr>
              <w:t>Descrizione della misura:</w:t>
            </w:r>
          </w:p>
        </w:tc>
      </w:tr>
      <w:tr w:rsidR="001462E9" w:rsidRPr="006453DB" w:rsidTr="008A590A">
        <w:trPr>
          <w:trHeight w:val="5941"/>
        </w:trPr>
        <w:tc>
          <w:tcPr>
            <w:tcW w:w="10211" w:type="dxa"/>
            <w:gridSpan w:val="6"/>
          </w:tcPr>
          <w:p w:rsidR="001462E9" w:rsidRPr="009F187B" w:rsidRDefault="001462E9" w:rsidP="00110C2D">
            <w:pPr>
              <w:pStyle w:val="TableParagraph"/>
              <w:ind w:left="113" w:right="113" w:hanging="1"/>
              <w:jc w:val="both"/>
              <w:rPr>
                <w:rFonts w:ascii="Calibri" w:hAnsi="Calibri"/>
                <w:sz w:val="20"/>
                <w:lang w:val="it-IT"/>
              </w:rPr>
            </w:pPr>
            <w:r w:rsidRPr="00CE55DE">
              <w:rPr>
                <w:rFonts w:ascii="Calibri" w:hAnsi="Calibri"/>
                <w:sz w:val="20"/>
                <w:lang w:val="it-IT"/>
              </w:rPr>
              <w:t xml:space="preserve">Il Codice di comportamento costituisce un’efficace misura di prevenzione della corruzione, in quanto si propone di </w:t>
            </w:r>
            <w:r w:rsidRPr="009F187B">
              <w:rPr>
                <w:rFonts w:ascii="Calibri" w:hAnsi="Calibri"/>
                <w:sz w:val="20"/>
                <w:lang w:val="it-IT"/>
              </w:rPr>
              <w:t>orientare l’operato dei dipendenti pubblici in senso eticamente corretto e in funzione di garanzia della legalità,</w:t>
            </w:r>
            <w:r w:rsidRPr="00CE55DE">
              <w:rPr>
                <w:rFonts w:ascii="Calibri" w:hAnsi="Calibri"/>
                <w:sz w:val="20"/>
                <w:lang w:val="it-IT"/>
              </w:rPr>
              <w:t xml:space="preserve"> anche attraverso specifiche disposizioni relative all’assolvimento degli obblighi di trasparenza e delle misure previste nel PTPC. La finalità principale del codice di comportamento è pertanto quella di </w:t>
            </w:r>
            <w:r w:rsidRPr="009F187B">
              <w:rPr>
                <w:rFonts w:ascii="Calibri" w:hAnsi="Calibri"/>
                <w:sz w:val="20"/>
                <w:lang w:val="it-IT"/>
              </w:rPr>
              <w:t>assicurare la qualità dei servizi, la prevenzione dei fenomeni di corruzione, il rispetto dei doveri costituzionali di diligenza, lealtà, imparzialità e servizio esclusivo alla cura dell’interesse pubblico.</w:t>
            </w:r>
          </w:p>
          <w:p w:rsidR="001462E9" w:rsidRPr="00CE55DE" w:rsidRDefault="001462E9" w:rsidP="00110C2D">
            <w:pPr>
              <w:pStyle w:val="TableParagraph"/>
              <w:spacing w:before="1" w:line="242" w:lineRule="exact"/>
              <w:ind w:left="113" w:right="113"/>
              <w:jc w:val="both"/>
              <w:rPr>
                <w:rFonts w:ascii="Calibri" w:hAnsi="Calibri"/>
                <w:sz w:val="20"/>
                <w:lang w:val="it-IT"/>
              </w:rPr>
            </w:pPr>
            <w:r w:rsidRPr="00CE55DE">
              <w:rPr>
                <w:rFonts w:ascii="Calibri" w:hAnsi="Calibri"/>
                <w:sz w:val="20"/>
                <w:lang w:val="it-IT"/>
              </w:rPr>
              <w:t>Il Codice incoraggia l’emersione di valori positivi all’interno e all’esterno dell’amministrazione.</w:t>
            </w:r>
          </w:p>
          <w:p w:rsidR="001462E9" w:rsidRDefault="001462E9" w:rsidP="00110C2D">
            <w:pPr>
              <w:pStyle w:val="TableParagraph"/>
              <w:ind w:left="113" w:right="113"/>
              <w:jc w:val="both"/>
              <w:rPr>
                <w:rFonts w:ascii="Calibri" w:hAnsi="Calibri"/>
                <w:sz w:val="20"/>
                <w:lang w:val="it-IT"/>
              </w:rPr>
            </w:pPr>
            <w:r w:rsidRPr="00CE55DE">
              <w:rPr>
                <w:rFonts w:ascii="Calibri" w:hAnsi="Calibri"/>
                <w:sz w:val="20"/>
                <w:lang w:val="it-IT"/>
              </w:rPr>
              <w:t xml:space="preserve">In attuazione delle disposizioni normative (art. 54, comma 5, D.Lgs. 165/2001 e art.1, comma 2, D.P.R. 62/2013), </w:t>
            </w:r>
            <w:r w:rsidR="000C4B53">
              <w:rPr>
                <w:rFonts w:ascii="Calibri" w:hAnsi="Calibri"/>
                <w:sz w:val="20"/>
                <w:lang w:val="it-IT"/>
              </w:rPr>
              <w:t>il Comune di Chiaravalle</w:t>
            </w:r>
            <w:r w:rsidRPr="00CE55DE">
              <w:rPr>
                <w:rFonts w:ascii="Calibri" w:hAnsi="Calibri"/>
                <w:sz w:val="20"/>
                <w:lang w:val="it-IT"/>
              </w:rPr>
              <w:t xml:space="preserve"> ha provveduto a definire e ad approvare con </w:t>
            </w:r>
            <w:r w:rsidRPr="009F187B">
              <w:rPr>
                <w:rFonts w:ascii="Calibri" w:hAnsi="Calibri"/>
                <w:sz w:val="20"/>
                <w:lang w:val="it-IT"/>
              </w:rPr>
              <w:t>deliberaz</w:t>
            </w:r>
            <w:r w:rsidR="00AD6BDC" w:rsidRPr="009F187B">
              <w:rPr>
                <w:rFonts w:ascii="Calibri" w:hAnsi="Calibri"/>
                <w:sz w:val="20"/>
                <w:lang w:val="it-IT"/>
              </w:rPr>
              <w:t>ione della Giunta Comunale n. 17 in data 27</w:t>
            </w:r>
            <w:r w:rsidRPr="009F187B">
              <w:rPr>
                <w:rFonts w:ascii="Calibri" w:hAnsi="Calibri"/>
                <w:sz w:val="20"/>
                <w:lang w:val="it-IT"/>
              </w:rPr>
              <w:t>.01.2014</w:t>
            </w:r>
            <w:r w:rsidRPr="00CE55DE">
              <w:rPr>
                <w:rFonts w:ascii="Calibri" w:hAnsi="Calibri"/>
                <w:sz w:val="20"/>
                <w:lang w:val="it-IT"/>
              </w:rPr>
              <w:t xml:space="preserve"> un proprio Codice di comportamento, nel quale sono state individuate specifiche regol</w:t>
            </w:r>
            <w:r w:rsidR="00AD6BDC">
              <w:rPr>
                <w:rFonts w:ascii="Calibri" w:hAnsi="Calibri"/>
                <w:sz w:val="20"/>
                <w:lang w:val="it-IT"/>
              </w:rPr>
              <w:t>e comportamentali.</w:t>
            </w:r>
          </w:p>
          <w:p w:rsidR="000C4B53" w:rsidRPr="00CE55DE" w:rsidRDefault="000C4B53" w:rsidP="00110C2D">
            <w:pPr>
              <w:pStyle w:val="TableParagraph"/>
              <w:ind w:left="113" w:right="113"/>
              <w:jc w:val="both"/>
              <w:rPr>
                <w:rFonts w:ascii="Calibri" w:hAnsi="Calibri"/>
                <w:sz w:val="20"/>
                <w:lang w:val="it-IT"/>
              </w:rPr>
            </w:pPr>
            <w:r>
              <w:rPr>
                <w:rFonts w:ascii="Calibri" w:hAnsi="Calibri"/>
                <w:sz w:val="20"/>
                <w:lang w:val="it-IT"/>
              </w:rPr>
              <w:t xml:space="preserve">Particolare attenzione va prestata all’art. 7 rubricato “Obbligo di astensione”, che recepisce integralmente l’analoga previsione contenuta sempre all’art. 7 del D.P.R. n.62/2013, il quale a sua volta, sviluppando il contenuto dell’art. 6bis della Legge n.241/1990, costituisce una tipizzazione delle relazioni personali o professionali sintomatiche </w:t>
            </w:r>
            <w:r w:rsidR="00253C23">
              <w:rPr>
                <w:rFonts w:ascii="Calibri" w:hAnsi="Calibri"/>
                <w:sz w:val="20"/>
                <w:lang w:val="it-IT"/>
              </w:rPr>
              <w:t>del possibile conflitto di interesse. Le disposizioni di entrambi i Codici contengono anche una clausola generale in riferimento a tutte le ipotesi in cui si manifestino “gravi ragioni di convenienza”.</w:t>
            </w:r>
            <w:r w:rsidR="00FA225B">
              <w:rPr>
                <w:rFonts w:ascii="Calibri" w:hAnsi="Calibri"/>
                <w:sz w:val="20"/>
                <w:lang w:val="it-IT"/>
              </w:rPr>
              <w:t xml:space="preserve"> </w:t>
            </w:r>
          </w:p>
          <w:p w:rsidR="001462E9" w:rsidRPr="00CE55DE" w:rsidRDefault="001462E9" w:rsidP="00110C2D">
            <w:pPr>
              <w:pStyle w:val="TableParagraph"/>
              <w:ind w:left="113" w:right="113"/>
              <w:rPr>
                <w:sz w:val="21"/>
                <w:lang w:val="it-IT"/>
              </w:rPr>
            </w:pPr>
          </w:p>
          <w:p w:rsidR="001462E9" w:rsidRPr="00CE55DE" w:rsidRDefault="001462E9" w:rsidP="00110C2D">
            <w:pPr>
              <w:pStyle w:val="TableParagraph"/>
              <w:ind w:left="113" w:right="113"/>
              <w:jc w:val="both"/>
              <w:rPr>
                <w:rFonts w:ascii="Calibri" w:hAnsi="Calibri"/>
                <w:sz w:val="20"/>
                <w:lang w:val="it-IT"/>
              </w:rPr>
            </w:pPr>
            <w:r w:rsidRPr="00CE55DE">
              <w:rPr>
                <w:rFonts w:ascii="Calibri" w:hAnsi="Calibri"/>
                <w:sz w:val="20"/>
                <w:lang w:val="it-IT"/>
              </w:rPr>
              <w:t xml:space="preserve">Il Codice di comportamento di Amministrazione è stato </w:t>
            </w:r>
            <w:r w:rsidR="002D3982">
              <w:rPr>
                <w:rFonts w:ascii="Calibri" w:hAnsi="Calibri"/>
                <w:sz w:val="20"/>
                <w:lang w:val="it-IT"/>
              </w:rPr>
              <w:t>pubblicato nelle rete intranet comunale per consentirne la visione e la lettura a tutti i dipendenti</w:t>
            </w:r>
            <w:r w:rsidRPr="00CE55DE">
              <w:rPr>
                <w:rFonts w:ascii="Calibri" w:hAnsi="Calibri"/>
                <w:sz w:val="20"/>
                <w:lang w:val="it-IT"/>
              </w:rPr>
              <w:t>.</w:t>
            </w:r>
          </w:p>
          <w:p w:rsidR="001462E9" w:rsidRPr="00CE55DE" w:rsidRDefault="002D3982" w:rsidP="00110C2D">
            <w:pPr>
              <w:pStyle w:val="TableParagraph"/>
              <w:ind w:left="113" w:right="113"/>
              <w:jc w:val="both"/>
              <w:rPr>
                <w:rFonts w:ascii="Calibri" w:hAnsi="Calibri"/>
                <w:sz w:val="20"/>
                <w:lang w:val="it-IT"/>
              </w:rPr>
            </w:pPr>
            <w:r>
              <w:rPr>
                <w:rFonts w:ascii="Calibri" w:hAnsi="Calibri"/>
                <w:sz w:val="20"/>
                <w:lang w:val="it-IT"/>
              </w:rPr>
              <w:t>Con nota prot. n. 6315 del 28/03/2014 del Segretario Generale/RPC è stato fornito a tutti i Responsabili di Settore il fac-simile di clausola</w:t>
            </w:r>
            <w:r w:rsidR="001462E9" w:rsidRPr="00CE55DE">
              <w:rPr>
                <w:rFonts w:ascii="Calibri" w:hAnsi="Calibri"/>
                <w:sz w:val="20"/>
                <w:lang w:val="it-IT"/>
              </w:rPr>
              <w:t xml:space="preserve"> da in</w:t>
            </w:r>
            <w:r w:rsidR="001B1424">
              <w:rPr>
                <w:rFonts w:ascii="Calibri" w:hAnsi="Calibri"/>
                <w:sz w:val="20"/>
                <w:lang w:val="it-IT"/>
              </w:rPr>
              <w:t>serire nei bandi, nei capitolati</w:t>
            </w:r>
            <w:r w:rsidR="001462E9" w:rsidRPr="00CE55DE">
              <w:rPr>
                <w:rFonts w:ascii="Calibri" w:hAnsi="Calibri"/>
                <w:sz w:val="20"/>
                <w:lang w:val="it-IT"/>
              </w:rPr>
              <w:t xml:space="preserve"> e nei contratti per l’affidamento di lavori, servizi e forniture con riferimento all’estensione in</w:t>
            </w:r>
            <w:r w:rsidR="001B1424">
              <w:rPr>
                <w:rFonts w:ascii="Calibri" w:hAnsi="Calibri"/>
                <w:sz w:val="20"/>
                <w:lang w:val="it-IT"/>
              </w:rPr>
              <w:t xml:space="preserve"> capo all’Impresa affidataria</w:t>
            </w:r>
            <w:r w:rsidR="001462E9" w:rsidRPr="00CE55DE">
              <w:rPr>
                <w:rFonts w:ascii="Calibri" w:hAnsi="Calibri"/>
                <w:sz w:val="20"/>
                <w:lang w:val="it-IT"/>
              </w:rPr>
              <w:t xml:space="preserve"> degli obblighi di condotta previsti</w:t>
            </w:r>
            <w:r w:rsidR="001B1424">
              <w:rPr>
                <w:rFonts w:ascii="Calibri" w:hAnsi="Calibri"/>
                <w:sz w:val="20"/>
                <w:lang w:val="it-IT"/>
              </w:rPr>
              <w:t xml:space="preserve"> dal Codice di comportamento nazionale e di quello integrativo aziendale</w:t>
            </w:r>
            <w:r w:rsidR="001462E9" w:rsidRPr="00CE55DE">
              <w:rPr>
                <w:rFonts w:ascii="Calibri" w:hAnsi="Calibri"/>
                <w:sz w:val="20"/>
                <w:lang w:val="it-IT"/>
              </w:rPr>
              <w:t>.</w:t>
            </w:r>
          </w:p>
          <w:p w:rsidR="001462E9" w:rsidRDefault="00CD5AFD" w:rsidP="00110C2D">
            <w:pPr>
              <w:pStyle w:val="TableParagraph"/>
              <w:spacing w:before="3"/>
              <w:ind w:left="113" w:right="113"/>
              <w:jc w:val="both"/>
              <w:rPr>
                <w:rFonts w:ascii="Calibri"/>
                <w:sz w:val="20"/>
                <w:lang w:val="it-IT"/>
              </w:rPr>
            </w:pPr>
            <w:r>
              <w:rPr>
                <w:rFonts w:ascii="Calibri"/>
                <w:sz w:val="20"/>
                <w:lang w:val="it-IT"/>
              </w:rPr>
              <w:t>L</w:t>
            </w:r>
            <w:r w:rsidR="0019134E">
              <w:rPr>
                <w:rFonts w:ascii="Calibri"/>
                <w:sz w:val="20"/>
                <w:lang w:val="it-IT"/>
              </w:rPr>
              <w:t>a normativa sopra richiamata</w:t>
            </w:r>
            <w:r>
              <w:rPr>
                <w:rFonts w:ascii="Calibri"/>
                <w:sz w:val="20"/>
                <w:lang w:val="it-IT"/>
              </w:rPr>
              <w:t xml:space="preserve"> prevede che</w:t>
            </w:r>
            <w:r w:rsidR="0019134E">
              <w:rPr>
                <w:rFonts w:ascii="Calibri"/>
                <w:sz w:val="20"/>
                <w:lang w:val="it-IT"/>
              </w:rPr>
              <w:t xml:space="preserve"> sull</w:t>
            </w:r>
            <w:r w:rsidR="0019134E">
              <w:rPr>
                <w:rFonts w:ascii="Calibri"/>
                <w:sz w:val="20"/>
                <w:lang w:val="it-IT"/>
              </w:rPr>
              <w:t>’</w:t>
            </w:r>
            <w:r w:rsidR="0019134E">
              <w:rPr>
                <w:rFonts w:ascii="Calibri"/>
                <w:sz w:val="20"/>
                <w:lang w:val="it-IT"/>
              </w:rPr>
              <w:t>applicazione dei Codici (nazionale ed aziendale) vigil</w:t>
            </w:r>
            <w:r>
              <w:rPr>
                <w:rFonts w:ascii="Calibri"/>
                <w:sz w:val="20"/>
                <w:lang w:val="it-IT"/>
              </w:rPr>
              <w:t>i</w:t>
            </w:r>
            <w:r w:rsidR="0019134E">
              <w:rPr>
                <w:rFonts w:ascii="Calibri"/>
                <w:sz w:val="20"/>
                <w:lang w:val="it-IT"/>
              </w:rPr>
              <w:t>no i Dirigenti, gli organi di controllo interno e gli uffici di disciplina</w:t>
            </w:r>
            <w:r>
              <w:rPr>
                <w:rFonts w:ascii="Calibri"/>
                <w:sz w:val="20"/>
                <w:lang w:val="it-IT"/>
              </w:rPr>
              <w:t xml:space="preserve"> e che</w:t>
            </w:r>
            <w:r w:rsidR="00FA225B">
              <w:rPr>
                <w:rFonts w:ascii="Calibri"/>
                <w:sz w:val="20"/>
                <w:lang w:val="it-IT"/>
              </w:rPr>
              <w:t xml:space="preserve"> </w:t>
            </w:r>
            <w:r>
              <w:rPr>
                <w:rFonts w:ascii="Calibri"/>
                <w:sz w:val="20"/>
                <w:lang w:val="it-IT"/>
              </w:rPr>
              <w:t>venga effettuato un monitoraggio annuale sul loro stato di attuazione.</w:t>
            </w:r>
            <w:r w:rsidR="00FA225B">
              <w:rPr>
                <w:rFonts w:ascii="Calibri"/>
                <w:sz w:val="20"/>
                <w:lang w:val="it-IT"/>
              </w:rPr>
              <w:t xml:space="preserve"> </w:t>
            </w:r>
          </w:p>
          <w:p w:rsidR="00110C2D" w:rsidRPr="00AD6BDC" w:rsidRDefault="00110C2D" w:rsidP="00110C2D">
            <w:pPr>
              <w:pStyle w:val="TableParagraph"/>
              <w:spacing w:before="3"/>
              <w:ind w:left="113" w:right="113"/>
              <w:jc w:val="both"/>
              <w:rPr>
                <w:rFonts w:ascii="Calibri"/>
                <w:sz w:val="20"/>
                <w:lang w:val="it-IT"/>
              </w:rPr>
            </w:pPr>
          </w:p>
        </w:tc>
      </w:tr>
      <w:tr w:rsidR="001462E9" w:rsidRPr="006453DB" w:rsidTr="008A590A">
        <w:trPr>
          <w:trHeight w:val="537"/>
        </w:trPr>
        <w:tc>
          <w:tcPr>
            <w:tcW w:w="2646" w:type="dxa"/>
            <w:gridSpan w:val="2"/>
            <w:vAlign w:val="center"/>
          </w:tcPr>
          <w:p w:rsidR="001462E9" w:rsidRPr="000D22B4" w:rsidRDefault="001462E9" w:rsidP="001462E9">
            <w:pPr>
              <w:pStyle w:val="TableParagraph"/>
              <w:spacing w:line="265" w:lineRule="exact"/>
              <w:ind w:left="107"/>
              <w:jc w:val="center"/>
              <w:rPr>
                <w:rFonts w:ascii="Calibri"/>
              </w:rPr>
            </w:pPr>
            <w:r>
              <w:rPr>
                <w:rFonts w:ascii="Calibri"/>
              </w:rPr>
              <w:t>MISURA PROGRAMMATA</w:t>
            </w:r>
          </w:p>
        </w:tc>
        <w:tc>
          <w:tcPr>
            <w:tcW w:w="2646" w:type="dxa"/>
            <w:gridSpan w:val="2"/>
            <w:vAlign w:val="center"/>
          </w:tcPr>
          <w:p w:rsidR="001462E9" w:rsidRPr="00AD6BDC" w:rsidRDefault="001462E9" w:rsidP="001462E9">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46" w:type="dxa"/>
            <w:vAlign w:val="center"/>
          </w:tcPr>
          <w:p w:rsidR="001462E9" w:rsidRPr="00AD6BDC" w:rsidRDefault="001462E9" w:rsidP="001462E9">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2273" w:type="dxa"/>
            <w:vAlign w:val="center"/>
          </w:tcPr>
          <w:p w:rsidR="001462E9" w:rsidRPr="00AD6BDC" w:rsidRDefault="001462E9" w:rsidP="001462E9">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F06219" w:rsidRPr="00B761F4" w:rsidTr="008A590A">
        <w:trPr>
          <w:trHeight w:val="2709"/>
        </w:trPr>
        <w:tc>
          <w:tcPr>
            <w:tcW w:w="2646" w:type="dxa"/>
            <w:gridSpan w:val="2"/>
          </w:tcPr>
          <w:p w:rsidR="00F06219" w:rsidRPr="00B761F4" w:rsidRDefault="00F06219" w:rsidP="00110C2D">
            <w:pPr>
              <w:pStyle w:val="Paragrafoelenco1"/>
              <w:spacing w:after="0" w:line="240" w:lineRule="auto"/>
              <w:ind w:left="113"/>
              <w:rPr>
                <w:sz w:val="20"/>
                <w:szCs w:val="20"/>
              </w:rPr>
            </w:pPr>
            <w:r w:rsidRPr="00B761F4">
              <w:rPr>
                <w:sz w:val="20"/>
                <w:szCs w:val="20"/>
              </w:rPr>
              <w:t>Monitoraggio sul rispetto dei doveri deL codice di comportamento</w:t>
            </w:r>
          </w:p>
        </w:tc>
        <w:tc>
          <w:tcPr>
            <w:tcW w:w="2646" w:type="dxa"/>
            <w:gridSpan w:val="2"/>
          </w:tcPr>
          <w:p w:rsidR="00F06219" w:rsidRPr="00B761F4" w:rsidRDefault="00F06219" w:rsidP="00110C2D">
            <w:pPr>
              <w:pStyle w:val="Paragrafoelenco1"/>
              <w:spacing w:after="0" w:line="240" w:lineRule="auto"/>
              <w:ind w:left="113"/>
              <w:rPr>
                <w:sz w:val="20"/>
                <w:szCs w:val="20"/>
              </w:rPr>
            </w:pPr>
            <w:r w:rsidRPr="00B761F4">
              <w:rPr>
                <w:sz w:val="20"/>
                <w:szCs w:val="20"/>
              </w:rPr>
              <w:t>Tutti i Responsabili di Settore</w:t>
            </w:r>
          </w:p>
        </w:tc>
        <w:tc>
          <w:tcPr>
            <w:tcW w:w="2646" w:type="dxa"/>
          </w:tcPr>
          <w:p w:rsidR="00F06219" w:rsidRPr="00B761F4" w:rsidRDefault="00F06219" w:rsidP="00B761F4">
            <w:pPr>
              <w:pStyle w:val="Paragrafoelenco1"/>
              <w:spacing w:after="0" w:line="240" w:lineRule="auto"/>
              <w:ind w:left="100"/>
              <w:rPr>
                <w:sz w:val="20"/>
                <w:szCs w:val="20"/>
              </w:rPr>
            </w:pPr>
            <w:r w:rsidRPr="00B761F4">
              <w:rPr>
                <w:sz w:val="20"/>
                <w:szCs w:val="20"/>
              </w:rPr>
              <w:t>Annuale:</w:t>
            </w:r>
            <w:r w:rsidR="009F187B" w:rsidRPr="00B761F4">
              <w:rPr>
                <w:sz w:val="20"/>
                <w:szCs w:val="20"/>
              </w:rPr>
              <w:t xml:space="preserve"> entro il </w:t>
            </w:r>
            <w:r w:rsidR="006453DB" w:rsidRPr="00B761F4">
              <w:rPr>
                <w:sz w:val="20"/>
                <w:szCs w:val="20"/>
              </w:rPr>
              <w:t xml:space="preserve">mese di febbraio </w:t>
            </w:r>
            <w:r w:rsidRPr="00B761F4">
              <w:rPr>
                <w:sz w:val="20"/>
                <w:szCs w:val="20"/>
              </w:rPr>
              <w:t>successivo all’anno di riferimento inoltro al R.P.C.T. del referto di monitoraggio</w:t>
            </w:r>
            <w:r w:rsidR="00110C2D">
              <w:rPr>
                <w:sz w:val="20"/>
                <w:szCs w:val="20"/>
              </w:rPr>
              <w:t>.</w:t>
            </w:r>
          </w:p>
          <w:p w:rsidR="00F06219" w:rsidRPr="00B761F4" w:rsidRDefault="00F06219" w:rsidP="00B761F4">
            <w:pPr>
              <w:pStyle w:val="Paragrafoelenco1"/>
              <w:spacing w:after="0" w:line="240" w:lineRule="auto"/>
              <w:ind w:left="-8"/>
              <w:rPr>
                <w:sz w:val="20"/>
                <w:szCs w:val="20"/>
              </w:rPr>
            </w:pPr>
          </w:p>
        </w:tc>
        <w:tc>
          <w:tcPr>
            <w:tcW w:w="2273" w:type="dxa"/>
          </w:tcPr>
          <w:p w:rsidR="00F06219" w:rsidRDefault="00F06219" w:rsidP="00FA225B">
            <w:pPr>
              <w:pStyle w:val="Paragrafoelenco1"/>
              <w:spacing w:after="0" w:line="240" w:lineRule="auto"/>
              <w:ind w:left="113"/>
              <w:rPr>
                <w:sz w:val="20"/>
                <w:szCs w:val="20"/>
              </w:rPr>
            </w:pPr>
            <w:r w:rsidRPr="00B761F4">
              <w:rPr>
                <w:sz w:val="20"/>
                <w:szCs w:val="20"/>
              </w:rPr>
              <w:t>R.P.C.T: acquisizione ed analisi referto annuale di monitoraggio allo scopo di individuare eventuali aree di miglioramento dell’assetto organizzativo per l’assolvimento degli</w:t>
            </w:r>
            <w:r w:rsidR="00FA225B">
              <w:rPr>
                <w:sz w:val="20"/>
                <w:szCs w:val="20"/>
              </w:rPr>
              <w:t xml:space="preserve"> </w:t>
            </w:r>
            <w:r w:rsidRPr="00B761F4">
              <w:rPr>
                <w:sz w:val="20"/>
                <w:szCs w:val="20"/>
              </w:rPr>
              <w:t>obblighi di monitoraggio in capo ai Responsabili di Settore.</w:t>
            </w:r>
          </w:p>
          <w:p w:rsidR="008A590A" w:rsidRDefault="008A590A" w:rsidP="00FA225B">
            <w:pPr>
              <w:pStyle w:val="Paragrafoelenco1"/>
              <w:spacing w:after="0" w:line="240" w:lineRule="auto"/>
              <w:ind w:left="113"/>
              <w:rPr>
                <w:sz w:val="20"/>
                <w:szCs w:val="20"/>
              </w:rPr>
            </w:pPr>
          </w:p>
          <w:p w:rsidR="008A590A" w:rsidRPr="00B761F4" w:rsidRDefault="008A590A" w:rsidP="00FA225B">
            <w:pPr>
              <w:pStyle w:val="Paragrafoelenco1"/>
              <w:spacing w:after="0" w:line="240" w:lineRule="auto"/>
              <w:ind w:left="113"/>
              <w:rPr>
                <w:sz w:val="20"/>
                <w:szCs w:val="20"/>
              </w:rPr>
            </w:pPr>
          </w:p>
        </w:tc>
      </w:tr>
    </w:tbl>
    <w:p w:rsidR="007F1B6E" w:rsidRPr="00B761F4" w:rsidRDefault="007F1B6E">
      <w:pPr>
        <w:pStyle w:val="Corpodeltesto"/>
        <w:spacing w:before="4"/>
        <w:rPr>
          <w:sz w:val="20"/>
          <w:szCs w:val="20"/>
          <w:lang w:val="it-IT"/>
        </w:rPr>
      </w:pPr>
    </w:p>
    <w:p w:rsidR="000D22B4" w:rsidRPr="00B761F4" w:rsidRDefault="000D22B4">
      <w:pPr>
        <w:pStyle w:val="Corpodeltesto"/>
        <w:spacing w:before="4"/>
        <w:rPr>
          <w:sz w:val="20"/>
          <w:szCs w:val="20"/>
          <w:lang w:val="it-IT"/>
        </w:rPr>
      </w:pPr>
    </w:p>
    <w:p w:rsidR="000D22B4" w:rsidRPr="00B761F4" w:rsidRDefault="000D22B4">
      <w:pPr>
        <w:rPr>
          <w:sz w:val="20"/>
          <w:szCs w:val="20"/>
          <w:lang w:val="it-IT"/>
        </w:rPr>
      </w:pPr>
    </w:p>
    <w:p w:rsidR="000D22B4" w:rsidRDefault="000D22B4">
      <w:pPr>
        <w:pStyle w:val="Corpodeltesto"/>
        <w:spacing w:before="4"/>
        <w:rPr>
          <w:sz w:val="7"/>
          <w:lang w:val="it-IT"/>
        </w:rPr>
      </w:pPr>
    </w:p>
    <w:p w:rsidR="008A590A" w:rsidRPr="00AD6BDC" w:rsidRDefault="008A590A">
      <w:pPr>
        <w:pStyle w:val="Corpodeltesto"/>
        <w:spacing w:before="4"/>
        <w:rPr>
          <w:sz w:val="7"/>
          <w:lang w:val="it-IT"/>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2"/>
        <w:gridCol w:w="1247"/>
        <w:gridCol w:w="1276"/>
        <w:gridCol w:w="1134"/>
        <w:gridCol w:w="2693"/>
        <w:gridCol w:w="2552"/>
      </w:tblGrid>
      <w:tr w:rsidR="005248EF" w:rsidRPr="006453DB" w:rsidTr="008A590A">
        <w:trPr>
          <w:trHeight w:val="952"/>
        </w:trPr>
        <w:tc>
          <w:tcPr>
            <w:tcW w:w="1262" w:type="dxa"/>
          </w:tcPr>
          <w:p w:rsidR="005248EF" w:rsidRPr="00FF37EC" w:rsidRDefault="005248EF">
            <w:pPr>
              <w:pStyle w:val="TableParagraph"/>
              <w:spacing w:line="341" w:lineRule="exact"/>
              <w:ind w:left="158"/>
              <w:rPr>
                <w:rFonts w:ascii="Calibri"/>
                <w:b/>
                <w:sz w:val="28"/>
                <w:lang w:val="it-IT"/>
              </w:rPr>
            </w:pPr>
            <w:r w:rsidRPr="00FF37EC">
              <w:rPr>
                <w:rFonts w:ascii="Calibri"/>
                <w:b/>
                <w:sz w:val="28"/>
                <w:lang w:val="it-IT"/>
              </w:rPr>
              <w:lastRenderedPageBreak/>
              <w:t>SCHEDA</w:t>
            </w:r>
          </w:p>
          <w:p w:rsidR="005248EF" w:rsidRPr="00FF37EC" w:rsidRDefault="005248EF">
            <w:pPr>
              <w:pStyle w:val="TableParagraph"/>
              <w:spacing w:before="1"/>
              <w:ind w:left="414"/>
              <w:rPr>
                <w:rFonts w:ascii="Calibri"/>
                <w:b/>
                <w:sz w:val="28"/>
                <w:lang w:val="it-IT"/>
              </w:rPr>
            </w:pPr>
            <w:r w:rsidRPr="00FF37EC">
              <w:rPr>
                <w:rFonts w:ascii="Calibri"/>
                <w:b/>
                <w:sz w:val="28"/>
                <w:lang w:val="it-IT"/>
              </w:rPr>
              <w:t xml:space="preserve">n. </w:t>
            </w:r>
            <w:r w:rsidR="00A57020">
              <w:rPr>
                <w:rFonts w:ascii="Calibri"/>
                <w:b/>
                <w:sz w:val="28"/>
                <w:lang w:val="it-IT"/>
              </w:rPr>
              <w:t>2</w:t>
            </w:r>
          </w:p>
        </w:tc>
        <w:tc>
          <w:tcPr>
            <w:tcW w:w="8902" w:type="dxa"/>
            <w:gridSpan w:val="5"/>
          </w:tcPr>
          <w:p w:rsidR="005248EF" w:rsidRPr="005248EF" w:rsidRDefault="005248EF" w:rsidP="00D01149">
            <w:pPr>
              <w:pStyle w:val="TableParagraph"/>
              <w:ind w:left="108"/>
              <w:jc w:val="center"/>
              <w:rPr>
                <w:rFonts w:ascii="Calibri" w:hAnsi="Calibri"/>
                <w:b/>
                <w:sz w:val="28"/>
                <w:lang w:val="it-IT"/>
              </w:rPr>
            </w:pPr>
            <w:r w:rsidRPr="00FF37EC">
              <w:rPr>
                <w:rFonts w:ascii="Calibri" w:hAnsi="Calibri"/>
                <w:b/>
                <w:sz w:val="28"/>
                <w:lang w:val="it-IT"/>
              </w:rPr>
              <w:t>Misura: INCONFERIBILITÀ</w:t>
            </w:r>
            <w:r w:rsidR="00774B02">
              <w:rPr>
                <w:rFonts w:ascii="Calibri" w:hAnsi="Calibri"/>
                <w:b/>
                <w:sz w:val="28"/>
                <w:lang w:val="it-IT"/>
              </w:rPr>
              <w:t xml:space="preserve"> E INCOMPATIBILITA’</w:t>
            </w:r>
            <w:r w:rsidRPr="00FF37EC">
              <w:rPr>
                <w:rFonts w:ascii="Calibri" w:hAnsi="Calibri"/>
                <w:b/>
                <w:sz w:val="28"/>
                <w:lang w:val="it-IT"/>
              </w:rPr>
              <w:t xml:space="preserve"> </w:t>
            </w:r>
            <w:r w:rsidRPr="00FF37EC">
              <w:rPr>
                <w:rFonts w:ascii="Calibri"/>
                <w:b/>
                <w:sz w:val="28"/>
                <w:lang w:val="it-IT"/>
              </w:rPr>
              <w:t>INCARICHI AMMINISTRATIVI</w:t>
            </w:r>
            <w:r w:rsidRPr="00FF37EC">
              <w:rPr>
                <w:rFonts w:ascii="Calibri"/>
                <w:b/>
                <w:spacing w:val="62"/>
                <w:sz w:val="28"/>
                <w:lang w:val="it-IT"/>
              </w:rPr>
              <w:t xml:space="preserve"> </w:t>
            </w:r>
            <w:r w:rsidRPr="00FF37EC">
              <w:rPr>
                <w:rFonts w:ascii="Calibri"/>
                <w:b/>
                <w:sz w:val="28"/>
                <w:lang w:val="it-IT"/>
              </w:rPr>
              <w:t>DI VERTICE</w:t>
            </w:r>
            <w:r>
              <w:rPr>
                <w:rFonts w:ascii="Calibri"/>
                <w:b/>
                <w:sz w:val="28"/>
                <w:lang w:val="it-IT"/>
              </w:rPr>
              <w:t xml:space="preserve"> E </w:t>
            </w:r>
            <w:r w:rsidRPr="00FF37EC">
              <w:rPr>
                <w:rFonts w:ascii="Calibri" w:hAnsi="Calibri"/>
                <w:b/>
                <w:sz w:val="28"/>
                <w:lang w:val="it-IT"/>
              </w:rPr>
              <w:t>DIRIGENZIALI</w:t>
            </w:r>
          </w:p>
        </w:tc>
      </w:tr>
      <w:tr w:rsidR="007F1B6E" w:rsidRPr="006453DB" w:rsidTr="008A590A">
        <w:trPr>
          <w:trHeight w:val="916"/>
        </w:trPr>
        <w:tc>
          <w:tcPr>
            <w:tcW w:w="3785" w:type="dxa"/>
            <w:gridSpan w:val="3"/>
          </w:tcPr>
          <w:p w:rsidR="007F1B6E" w:rsidRPr="00AD6BDC" w:rsidRDefault="007F1B6E">
            <w:pPr>
              <w:pStyle w:val="TableParagraph"/>
              <w:rPr>
                <w:sz w:val="27"/>
                <w:lang w:val="it-IT"/>
              </w:rPr>
            </w:pPr>
          </w:p>
          <w:p w:rsidR="007F1B6E" w:rsidRDefault="00EE50FB">
            <w:pPr>
              <w:pStyle w:val="TableParagraph"/>
              <w:spacing w:before="1"/>
              <w:ind w:left="815"/>
              <w:rPr>
                <w:rFonts w:ascii="Calibri"/>
                <w:b/>
                <w:sz w:val="24"/>
              </w:rPr>
            </w:pPr>
            <w:r>
              <w:rPr>
                <w:rFonts w:ascii="Calibri"/>
                <w:b/>
                <w:sz w:val="24"/>
              </w:rPr>
              <w:t>Riferimenti normativi</w:t>
            </w:r>
          </w:p>
        </w:tc>
        <w:tc>
          <w:tcPr>
            <w:tcW w:w="6379" w:type="dxa"/>
            <w:gridSpan w:val="3"/>
          </w:tcPr>
          <w:p w:rsidR="007F1B6E" w:rsidRPr="00CE55DE" w:rsidRDefault="00EE50FB">
            <w:pPr>
              <w:pStyle w:val="TableParagraph"/>
              <w:tabs>
                <w:tab w:val="left" w:pos="829"/>
              </w:tabs>
              <w:ind w:left="469" w:right="1903"/>
              <w:rPr>
                <w:rFonts w:ascii="Calibri"/>
                <w:i/>
                <w:sz w:val="18"/>
                <w:lang w:val="it-IT"/>
              </w:rPr>
            </w:pPr>
            <w:r w:rsidRPr="00CE55DE">
              <w:rPr>
                <w:rFonts w:ascii="Calibri"/>
                <w:i/>
                <w:sz w:val="18"/>
                <w:lang w:val="it-IT"/>
              </w:rPr>
              <w:t>1.</w:t>
            </w:r>
            <w:r w:rsidR="00774B02">
              <w:rPr>
                <w:sz w:val="18"/>
                <w:lang w:val="it-IT"/>
              </w:rPr>
              <w:t xml:space="preserve"> </w:t>
            </w:r>
            <w:r w:rsidRPr="00CE55DE">
              <w:rPr>
                <w:rFonts w:ascii="Calibri"/>
                <w:i/>
                <w:sz w:val="18"/>
                <w:lang w:val="it-IT"/>
              </w:rPr>
              <w:t>D.Lgs.</w:t>
            </w:r>
            <w:r w:rsidRPr="00CE55DE">
              <w:rPr>
                <w:rFonts w:ascii="Calibri"/>
                <w:i/>
                <w:spacing w:val="-6"/>
                <w:sz w:val="18"/>
                <w:lang w:val="it-IT"/>
              </w:rPr>
              <w:t xml:space="preserve"> </w:t>
            </w:r>
            <w:r w:rsidRPr="00CE55DE">
              <w:rPr>
                <w:rFonts w:ascii="Calibri"/>
                <w:i/>
                <w:sz w:val="18"/>
                <w:lang w:val="it-IT"/>
              </w:rPr>
              <w:t>39/2013;</w:t>
            </w:r>
          </w:p>
          <w:p w:rsidR="007F1B6E" w:rsidRDefault="00774B02">
            <w:pPr>
              <w:pStyle w:val="TableParagraph"/>
              <w:spacing w:before="37" w:line="218" w:lineRule="exact"/>
              <w:ind w:left="829" w:right="273" w:hanging="360"/>
              <w:rPr>
                <w:rFonts w:ascii="Calibri"/>
                <w:i/>
                <w:sz w:val="18"/>
                <w:lang w:val="it-IT"/>
              </w:rPr>
            </w:pPr>
            <w:r w:rsidRPr="0074235E">
              <w:rPr>
                <w:rFonts w:ascii="Calibri"/>
                <w:sz w:val="18"/>
                <w:szCs w:val="18"/>
                <w:lang w:val="it-IT"/>
              </w:rPr>
              <w:t>2</w:t>
            </w:r>
            <w:r w:rsidR="00EE50FB" w:rsidRPr="0074235E">
              <w:rPr>
                <w:rFonts w:ascii="Calibri"/>
                <w:sz w:val="18"/>
                <w:szCs w:val="18"/>
                <w:lang w:val="it-IT"/>
              </w:rPr>
              <w:t>.</w:t>
            </w:r>
            <w:r w:rsidR="00EE50FB" w:rsidRPr="00CE55DE">
              <w:rPr>
                <w:rFonts w:ascii="Calibri"/>
                <w:lang w:val="it-IT"/>
              </w:rPr>
              <w:t xml:space="preserve"> </w:t>
            </w:r>
            <w:r w:rsidR="00EE50FB" w:rsidRPr="00CE55DE">
              <w:rPr>
                <w:rFonts w:ascii="Calibri"/>
                <w:i/>
                <w:sz w:val="18"/>
                <w:lang w:val="it-IT"/>
              </w:rPr>
              <w:t>Intesa tra Governo, Regioni ed Enti locali sancita dalla Conferenza Unificata nella seduta del 24 luglio 2013</w:t>
            </w:r>
          </w:p>
          <w:p w:rsidR="00774B02" w:rsidRPr="0074235E" w:rsidRDefault="00774B02">
            <w:pPr>
              <w:pStyle w:val="TableParagraph"/>
              <w:spacing w:before="37" w:line="218" w:lineRule="exact"/>
              <w:ind w:left="829" w:right="273" w:hanging="360"/>
              <w:rPr>
                <w:rFonts w:ascii="Calibri"/>
                <w:i/>
                <w:sz w:val="18"/>
                <w:szCs w:val="18"/>
                <w:lang w:val="it-IT"/>
              </w:rPr>
            </w:pPr>
            <w:r w:rsidRPr="0074235E">
              <w:rPr>
                <w:rFonts w:ascii="Calibri"/>
                <w:i/>
                <w:sz w:val="18"/>
                <w:szCs w:val="18"/>
                <w:lang w:val="it-IT"/>
              </w:rPr>
              <w:t>3.</w:t>
            </w:r>
            <w:r w:rsidR="00664941" w:rsidRPr="0074235E">
              <w:rPr>
                <w:rFonts w:ascii="Calibri"/>
                <w:i/>
                <w:sz w:val="18"/>
                <w:szCs w:val="18"/>
                <w:lang w:val="it-IT"/>
              </w:rPr>
              <w:t xml:space="preserve"> Linee-guida ANAC di cui alla delibera n.833 del 3 agosto 2016</w:t>
            </w:r>
          </w:p>
          <w:p w:rsidR="00D21285" w:rsidRPr="00CE55DE" w:rsidRDefault="00D21285">
            <w:pPr>
              <w:pStyle w:val="TableParagraph"/>
              <w:spacing w:before="37" w:line="218" w:lineRule="exact"/>
              <w:ind w:left="829" w:right="273" w:hanging="360"/>
              <w:rPr>
                <w:rFonts w:ascii="Calibri"/>
                <w:i/>
                <w:sz w:val="18"/>
                <w:lang w:val="it-IT"/>
              </w:rPr>
            </w:pPr>
          </w:p>
        </w:tc>
      </w:tr>
      <w:tr w:rsidR="007F1B6E" w:rsidTr="008A590A">
        <w:trPr>
          <w:trHeight w:val="558"/>
        </w:trPr>
        <w:tc>
          <w:tcPr>
            <w:tcW w:w="10164" w:type="dxa"/>
            <w:gridSpan w:val="6"/>
          </w:tcPr>
          <w:p w:rsidR="007F1B6E" w:rsidRPr="00CE55DE" w:rsidRDefault="007F1B6E">
            <w:pPr>
              <w:pStyle w:val="TableParagraph"/>
              <w:spacing w:before="11"/>
              <w:rPr>
                <w:sz w:val="24"/>
                <w:lang w:val="it-IT"/>
              </w:rPr>
            </w:pPr>
          </w:p>
          <w:p w:rsidR="007F1B6E" w:rsidRDefault="00EE50FB">
            <w:pPr>
              <w:pStyle w:val="TableParagraph"/>
              <w:spacing w:line="252" w:lineRule="exact"/>
              <w:ind w:left="815"/>
              <w:rPr>
                <w:rFonts w:ascii="Calibri"/>
                <w:b/>
              </w:rPr>
            </w:pPr>
            <w:r>
              <w:rPr>
                <w:rFonts w:ascii="Calibri"/>
                <w:b/>
              </w:rPr>
              <w:t>Descrizione della misura:</w:t>
            </w:r>
          </w:p>
        </w:tc>
      </w:tr>
      <w:tr w:rsidR="007F1B6E" w:rsidRPr="006453DB" w:rsidTr="008A590A">
        <w:trPr>
          <w:trHeight w:val="4907"/>
        </w:trPr>
        <w:tc>
          <w:tcPr>
            <w:tcW w:w="10164" w:type="dxa"/>
            <w:gridSpan w:val="6"/>
          </w:tcPr>
          <w:p w:rsidR="007F1B6E" w:rsidRPr="00CE55DE" w:rsidRDefault="00664941" w:rsidP="00110C2D">
            <w:pPr>
              <w:pStyle w:val="TableParagraph"/>
              <w:spacing w:line="242" w:lineRule="exact"/>
              <w:ind w:left="113" w:right="170"/>
              <w:rPr>
                <w:rFonts w:ascii="Calibri"/>
                <w:sz w:val="20"/>
                <w:lang w:val="it-IT"/>
              </w:rPr>
            </w:pPr>
            <w:r>
              <w:rPr>
                <w:rFonts w:ascii="Calibri"/>
                <w:sz w:val="20"/>
                <w:lang w:val="it-IT"/>
              </w:rPr>
              <w:t xml:space="preserve">I Capi II, III </w:t>
            </w:r>
            <w:r w:rsidR="004C5303">
              <w:rPr>
                <w:rFonts w:ascii="Calibri"/>
                <w:sz w:val="20"/>
                <w:lang w:val="it-IT"/>
              </w:rPr>
              <w:t>e</w:t>
            </w:r>
            <w:r>
              <w:rPr>
                <w:rFonts w:ascii="Calibri"/>
                <w:sz w:val="20"/>
                <w:lang w:val="it-IT"/>
              </w:rPr>
              <w:t xml:space="preserve"> IV del</w:t>
            </w:r>
            <w:r w:rsidR="00EE50FB" w:rsidRPr="00CE55DE">
              <w:rPr>
                <w:rFonts w:ascii="Calibri"/>
                <w:sz w:val="20"/>
                <w:lang w:val="it-IT"/>
              </w:rPr>
              <w:t xml:space="preserve"> D.Lgs. n. 39 del 2013 vieta</w:t>
            </w:r>
            <w:r>
              <w:rPr>
                <w:rFonts w:ascii="Calibri"/>
                <w:sz w:val="20"/>
                <w:lang w:val="it-IT"/>
              </w:rPr>
              <w:t>no</w:t>
            </w:r>
            <w:r w:rsidR="00EE50FB" w:rsidRPr="00CE55DE">
              <w:rPr>
                <w:rFonts w:ascii="Calibri"/>
                <w:sz w:val="20"/>
                <w:lang w:val="it-IT"/>
              </w:rPr>
              <w:t xml:space="preserve"> il conferimento degli incarichi dirigenziali e degli incarichi amministrativi di vertice nei confronti:</w:t>
            </w:r>
          </w:p>
          <w:p w:rsidR="007F1B6E" w:rsidRPr="00CE55DE" w:rsidRDefault="00EE50FB" w:rsidP="00110C2D">
            <w:pPr>
              <w:pStyle w:val="TableParagraph"/>
              <w:numPr>
                <w:ilvl w:val="0"/>
                <w:numId w:val="7"/>
              </w:numPr>
              <w:tabs>
                <w:tab w:val="left" w:pos="666"/>
              </w:tabs>
              <w:ind w:left="666" w:right="170" w:hanging="283"/>
              <w:rPr>
                <w:rFonts w:ascii="Calibri"/>
                <w:sz w:val="20"/>
                <w:lang w:val="it-IT"/>
              </w:rPr>
            </w:pPr>
            <w:r w:rsidRPr="00CE55DE">
              <w:rPr>
                <w:rFonts w:ascii="Calibri"/>
                <w:sz w:val="20"/>
                <w:lang w:val="it-IT"/>
              </w:rPr>
              <w:t>di coloro che siano stati condannati, anche con sentenza non passata in giudicato, per i reati contro la pubblica amministrazione;</w:t>
            </w:r>
          </w:p>
          <w:p w:rsidR="007F1B6E" w:rsidRPr="00CE55DE" w:rsidRDefault="00EE50FB" w:rsidP="00110C2D">
            <w:pPr>
              <w:pStyle w:val="TableParagraph"/>
              <w:numPr>
                <w:ilvl w:val="0"/>
                <w:numId w:val="7"/>
              </w:numPr>
              <w:tabs>
                <w:tab w:val="left" w:pos="666"/>
              </w:tabs>
              <w:spacing w:before="1"/>
              <w:ind w:left="666" w:right="170" w:hanging="283"/>
              <w:rPr>
                <w:rFonts w:ascii="Calibri" w:hAnsi="Calibri"/>
                <w:sz w:val="20"/>
                <w:lang w:val="it-IT"/>
              </w:rPr>
            </w:pPr>
            <w:r w:rsidRPr="00CE55DE">
              <w:rPr>
                <w:rFonts w:ascii="Calibri" w:hAnsi="Calibri"/>
                <w:sz w:val="20"/>
                <w:lang w:val="it-IT"/>
              </w:rPr>
              <w:t xml:space="preserve">di coloro che, nei due anni precedenti, abbiano svolto incarichi e ricoperto </w:t>
            </w:r>
            <w:r w:rsidR="00664941">
              <w:rPr>
                <w:rFonts w:ascii="Calibri" w:hAnsi="Calibri"/>
                <w:sz w:val="20"/>
                <w:lang w:val="it-IT"/>
              </w:rPr>
              <w:t>cariche in enti di diritto privato</w:t>
            </w:r>
            <w:r w:rsidRPr="00CE55DE">
              <w:rPr>
                <w:rFonts w:ascii="Calibri" w:hAnsi="Calibri"/>
                <w:sz w:val="20"/>
                <w:lang w:val="it-IT"/>
              </w:rPr>
              <w:t xml:space="preserve"> o finanziati dall’ente che conferisce</w:t>
            </w:r>
            <w:r w:rsidRPr="00CE55DE">
              <w:rPr>
                <w:rFonts w:ascii="Calibri" w:hAnsi="Calibri"/>
                <w:spacing w:val="-5"/>
                <w:sz w:val="20"/>
                <w:lang w:val="it-IT"/>
              </w:rPr>
              <w:t xml:space="preserve"> </w:t>
            </w:r>
            <w:r w:rsidR="00912B52">
              <w:rPr>
                <w:rFonts w:ascii="Calibri" w:hAnsi="Calibri"/>
                <w:sz w:val="20"/>
                <w:lang w:val="it-IT"/>
              </w:rPr>
              <w:t>l’incarico ovvero abbia</w:t>
            </w:r>
            <w:r w:rsidR="00664941">
              <w:rPr>
                <w:rFonts w:ascii="Calibri" w:hAnsi="Calibri"/>
                <w:sz w:val="20"/>
                <w:lang w:val="it-IT"/>
              </w:rPr>
              <w:t>no svolto in proprio attività professionali, se queste sono regolate, finanziate o comunque retribuite dall’amministrazione o ente conferente l’incarico;</w:t>
            </w:r>
          </w:p>
          <w:p w:rsidR="007F1B6E" w:rsidRPr="00CE55DE" w:rsidRDefault="00EE50FB" w:rsidP="00110C2D">
            <w:pPr>
              <w:pStyle w:val="TableParagraph"/>
              <w:numPr>
                <w:ilvl w:val="0"/>
                <w:numId w:val="7"/>
              </w:numPr>
              <w:tabs>
                <w:tab w:val="left" w:pos="666"/>
              </w:tabs>
              <w:spacing w:line="242" w:lineRule="exact"/>
              <w:ind w:left="666" w:right="170" w:hanging="283"/>
              <w:rPr>
                <w:rFonts w:ascii="Calibri"/>
                <w:sz w:val="20"/>
                <w:lang w:val="it-IT"/>
              </w:rPr>
            </w:pPr>
            <w:r w:rsidRPr="00CE55DE">
              <w:rPr>
                <w:rFonts w:ascii="Calibri"/>
                <w:sz w:val="20"/>
                <w:lang w:val="it-IT"/>
              </w:rPr>
              <w:t>di coloro che siano stati componenti di organi di indirizzo</w:t>
            </w:r>
            <w:r w:rsidRPr="00CE55DE">
              <w:rPr>
                <w:rFonts w:ascii="Calibri"/>
                <w:spacing w:val="-4"/>
                <w:sz w:val="20"/>
                <w:lang w:val="it-IT"/>
              </w:rPr>
              <w:t xml:space="preserve"> </w:t>
            </w:r>
            <w:r w:rsidRPr="00CE55DE">
              <w:rPr>
                <w:rFonts w:ascii="Calibri"/>
                <w:sz w:val="20"/>
                <w:lang w:val="it-IT"/>
              </w:rPr>
              <w:t>politico.</w:t>
            </w:r>
          </w:p>
          <w:p w:rsidR="007F1B6E" w:rsidRDefault="00EE50FB" w:rsidP="00110C2D">
            <w:pPr>
              <w:pStyle w:val="TableParagraph"/>
              <w:spacing w:before="1"/>
              <w:ind w:left="107" w:right="170"/>
              <w:rPr>
                <w:rFonts w:ascii="Calibri" w:hAnsi="Calibri"/>
                <w:sz w:val="20"/>
                <w:lang w:val="it-IT"/>
              </w:rPr>
            </w:pPr>
            <w:r w:rsidRPr="00CE55DE">
              <w:rPr>
                <w:rFonts w:ascii="Calibri" w:hAnsi="Calibri"/>
                <w:sz w:val="20"/>
                <w:lang w:val="it-IT"/>
              </w:rPr>
              <w:t>Gli atti e i contratti posti in essere in violazione di tale divieto sono nulli e l’inconferibilità non può essere sanata.</w:t>
            </w:r>
          </w:p>
          <w:p w:rsidR="004C5303" w:rsidRPr="00CE55DE" w:rsidRDefault="004C5303">
            <w:pPr>
              <w:pStyle w:val="TableParagraph"/>
              <w:spacing w:before="1"/>
              <w:ind w:left="107"/>
              <w:rPr>
                <w:rFonts w:ascii="Calibri" w:hAnsi="Calibri"/>
                <w:sz w:val="20"/>
                <w:lang w:val="it-IT"/>
              </w:rPr>
            </w:pPr>
          </w:p>
          <w:p w:rsidR="004C5303" w:rsidRPr="00CE55DE" w:rsidRDefault="004C5303" w:rsidP="004C5303">
            <w:pPr>
              <w:pStyle w:val="TableParagraph"/>
              <w:spacing w:line="243" w:lineRule="exact"/>
              <w:ind w:left="107"/>
              <w:rPr>
                <w:rFonts w:ascii="Calibri"/>
                <w:sz w:val="20"/>
                <w:lang w:val="it-IT"/>
              </w:rPr>
            </w:pPr>
            <w:r>
              <w:rPr>
                <w:rFonts w:ascii="Calibri"/>
                <w:sz w:val="20"/>
                <w:lang w:val="it-IT"/>
              </w:rPr>
              <w:t>I Capi V e VI dello stesso Decreto Legislativo</w:t>
            </w:r>
            <w:r w:rsidR="00FA225B">
              <w:rPr>
                <w:rFonts w:ascii="Calibri"/>
                <w:sz w:val="20"/>
                <w:lang w:val="it-IT"/>
              </w:rPr>
              <w:t xml:space="preserve"> </w:t>
            </w:r>
            <w:r>
              <w:rPr>
                <w:rFonts w:ascii="Calibri"/>
                <w:sz w:val="20"/>
                <w:lang w:val="it-IT"/>
              </w:rPr>
              <w:t>dispongono</w:t>
            </w:r>
            <w:r w:rsidRPr="00CE55DE">
              <w:rPr>
                <w:rFonts w:ascii="Calibri"/>
                <w:sz w:val="20"/>
                <w:lang w:val="it-IT"/>
              </w:rPr>
              <w:t xml:space="preserve"> che:</w:t>
            </w:r>
          </w:p>
          <w:p w:rsidR="004C5303" w:rsidRPr="00CE55DE" w:rsidRDefault="004C5303" w:rsidP="00110C2D">
            <w:pPr>
              <w:pStyle w:val="TableParagraph"/>
              <w:numPr>
                <w:ilvl w:val="0"/>
                <w:numId w:val="6"/>
              </w:numPr>
              <w:tabs>
                <w:tab w:val="left" w:pos="666"/>
              </w:tabs>
              <w:ind w:left="357" w:right="170" w:firstLine="0"/>
              <w:jc w:val="both"/>
              <w:rPr>
                <w:rFonts w:ascii="Calibri" w:hAnsi="Calibri"/>
                <w:sz w:val="20"/>
                <w:lang w:val="it-IT"/>
              </w:rPr>
            </w:pPr>
            <w:r w:rsidRPr="00CE55DE">
              <w:rPr>
                <w:rFonts w:ascii="Calibri" w:hAnsi="Calibri"/>
                <w:sz w:val="20"/>
                <w:lang w:val="it-IT"/>
              </w:rPr>
              <w:t>gli incarichi amministrativi di vertice e gli incarichi dirigenziali nella pubblica amministrazione comportanti poteri di vigilanza o controllo sulle attività svolte dagli organismi regolati o finanziati dall’amministrazione conferente l’incarico sono incompatibili con incarichi e cariche in tali organismi regolati o</w:t>
            </w:r>
            <w:r w:rsidRPr="00CE55DE">
              <w:rPr>
                <w:rFonts w:ascii="Calibri" w:hAnsi="Calibri"/>
                <w:spacing w:val="-5"/>
                <w:sz w:val="20"/>
                <w:lang w:val="it-IT"/>
              </w:rPr>
              <w:t xml:space="preserve"> </w:t>
            </w:r>
            <w:r w:rsidRPr="00CE55DE">
              <w:rPr>
                <w:rFonts w:ascii="Calibri" w:hAnsi="Calibri"/>
                <w:sz w:val="20"/>
                <w:lang w:val="it-IT"/>
              </w:rPr>
              <w:t>finanziati;</w:t>
            </w:r>
          </w:p>
          <w:p w:rsidR="004C5303" w:rsidRDefault="004C5303" w:rsidP="00110C2D">
            <w:pPr>
              <w:pStyle w:val="TableParagraph"/>
              <w:numPr>
                <w:ilvl w:val="0"/>
                <w:numId w:val="6"/>
              </w:numPr>
              <w:tabs>
                <w:tab w:val="left" w:pos="666"/>
              </w:tabs>
              <w:ind w:left="357" w:right="170" w:firstLine="0"/>
              <w:jc w:val="both"/>
              <w:rPr>
                <w:rFonts w:ascii="Calibri" w:hAnsi="Calibri"/>
                <w:sz w:val="20"/>
                <w:lang w:val="it-IT"/>
              </w:rPr>
            </w:pPr>
            <w:r w:rsidRPr="00CE55DE">
              <w:rPr>
                <w:rFonts w:ascii="Calibri" w:hAnsi="Calibri"/>
                <w:sz w:val="20"/>
                <w:lang w:val="it-IT"/>
              </w:rPr>
              <w:t>gli incarichi amministrativi di vertice e gli incarichi dirigenziali nella pubblica amministrazione sono incompatibili con cariche di componenti di organi di indirizzo politico presso la regione, la provincia e presso un comune con popolazione superiore a 15.000 abitanti ricompreso entro la stessa regione in cui ricade l’ente nel quale gli incarichi di vertice e dirigenziale sono stati</w:t>
            </w:r>
            <w:r w:rsidRPr="00CE55DE">
              <w:rPr>
                <w:rFonts w:ascii="Calibri" w:hAnsi="Calibri"/>
                <w:spacing w:val="1"/>
                <w:sz w:val="20"/>
                <w:lang w:val="it-IT"/>
              </w:rPr>
              <w:t xml:space="preserve"> </w:t>
            </w:r>
            <w:r>
              <w:rPr>
                <w:rFonts w:ascii="Calibri" w:hAnsi="Calibri"/>
                <w:sz w:val="20"/>
                <w:lang w:val="it-IT"/>
              </w:rPr>
              <w:t>conferiti.</w:t>
            </w:r>
          </w:p>
          <w:p w:rsidR="009B06E2" w:rsidRDefault="009B06E2" w:rsidP="00110C2D">
            <w:pPr>
              <w:pStyle w:val="TableParagraph"/>
              <w:tabs>
                <w:tab w:val="left" w:pos="816"/>
              </w:tabs>
              <w:ind w:left="357" w:right="170"/>
              <w:jc w:val="both"/>
              <w:rPr>
                <w:rFonts w:ascii="Calibri" w:hAnsi="Calibri"/>
                <w:sz w:val="20"/>
                <w:lang w:val="it-IT"/>
              </w:rPr>
            </w:pPr>
            <w:r>
              <w:rPr>
                <w:rFonts w:ascii="Calibri" w:hAnsi="Calibri"/>
                <w:sz w:val="20"/>
                <w:lang w:val="it-IT"/>
              </w:rPr>
              <w:t>Ai sensi dell’a</w:t>
            </w:r>
            <w:r w:rsidR="00D32FD6">
              <w:rPr>
                <w:rFonts w:ascii="Calibri" w:hAnsi="Calibri"/>
                <w:sz w:val="20"/>
                <w:lang w:val="it-IT"/>
              </w:rPr>
              <w:t>rt.20 commi 1 e 2 del D.Lgs. n.3</w:t>
            </w:r>
            <w:r>
              <w:rPr>
                <w:rFonts w:ascii="Calibri" w:hAnsi="Calibri"/>
                <w:sz w:val="20"/>
                <w:lang w:val="it-IT"/>
              </w:rPr>
              <w:t>9/2013, gli interessati presentano rispettivamente: 1) all’atto del conferimento dell’incarico una dichiarazione sull’insussistenza della cause di inconferibilità; 2) in corso di incarico, con cadenza annuale, una dichiarazione sull’insussistenza delle cause di incompatibilità.</w:t>
            </w:r>
          </w:p>
          <w:p w:rsidR="004C5303" w:rsidRPr="00CE55DE" w:rsidRDefault="004C5303" w:rsidP="00110C2D">
            <w:pPr>
              <w:pStyle w:val="TableParagraph"/>
              <w:tabs>
                <w:tab w:val="left" w:pos="816"/>
              </w:tabs>
              <w:ind w:left="357" w:right="170"/>
              <w:jc w:val="both"/>
              <w:rPr>
                <w:rFonts w:ascii="Calibri" w:hAnsi="Calibri"/>
                <w:sz w:val="20"/>
                <w:lang w:val="it-IT"/>
              </w:rPr>
            </w:pPr>
            <w:r>
              <w:rPr>
                <w:rFonts w:ascii="Calibri" w:hAnsi="Calibri"/>
                <w:sz w:val="20"/>
                <w:lang w:val="it-IT"/>
              </w:rPr>
              <w:t>Da sottolineare che</w:t>
            </w:r>
            <w:r w:rsidR="00D32FD6">
              <w:rPr>
                <w:rFonts w:ascii="Calibri" w:hAnsi="Calibri"/>
                <w:sz w:val="20"/>
                <w:lang w:val="it-IT"/>
              </w:rPr>
              <w:t>, per effetto di quanto espressamente previsto dall’art.2 del D.Lgs. n.39/2013</w:t>
            </w:r>
            <w:r w:rsidR="00FA225B">
              <w:rPr>
                <w:rFonts w:ascii="Calibri" w:hAnsi="Calibri"/>
                <w:sz w:val="20"/>
                <w:lang w:val="it-IT"/>
              </w:rPr>
              <w:t xml:space="preserve"> </w:t>
            </w:r>
            <w:r>
              <w:rPr>
                <w:rFonts w:ascii="Calibri" w:hAnsi="Calibri"/>
                <w:sz w:val="20"/>
                <w:lang w:val="it-IT"/>
              </w:rPr>
              <w:t xml:space="preserve">tutte le surrichiamate disposizioni legislative si applicano anche agli </w:t>
            </w:r>
            <w:r w:rsidR="0083207E">
              <w:rPr>
                <w:rFonts w:ascii="Calibri" w:hAnsi="Calibri"/>
                <w:sz w:val="20"/>
                <w:lang w:val="it-IT"/>
              </w:rPr>
              <w:t>incarichi di funzioni dirigenziali a personale non dirigenziale e quindi, nel caso del Comune di Chiaravalle, ai Responsabili di Settore titolari di posizione organizzativa.</w:t>
            </w:r>
            <w:r>
              <w:rPr>
                <w:rFonts w:ascii="Calibri" w:hAnsi="Calibri"/>
                <w:sz w:val="20"/>
                <w:lang w:val="it-IT"/>
              </w:rPr>
              <w:t xml:space="preserve"> </w:t>
            </w:r>
          </w:p>
          <w:p w:rsidR="007F1B6E" w:rsidRPr="00CE55DE" w:rsidRDefault="007F1B6E">
            <w:pPr>
              <w:pStyle w:val="TableParagraph"/>
              <w:ind w:left="107"/>
              <w:rPr>
                <w:rFonts w:ascii="Calibri" w:hAnsi="Calibri"/>
                <w:sz w:val="20"/>
                <w:lang w:val="it-IT"/>
              </w:rPr>
            </w:pPr>
          </w:p>
        </w:tc>
      </w:tr>
      <w:tr w:rsidR="007362EA" w:rsidRPr="006453DB" w:rsidTr="008A590A">
        <w:tblPrEx>
          <w:tblLook w:val="0600"/>
        </w:tblPrEx>
        <w:trPr>
          <w:trHeight w:val="537"/>
        </w:trPr>
        <w:tc>
          <w:tcPr>
            <w:tcW w:w="2509" w:type="dxa"/>
            <w:gridSpan w:val="2"/>
            <w:vAlign w:val="center"/>
          </w:tcPr>
          <w:p w:rsidR="001462E9" w:rsidRPr="000D22B4" w:rsidRDefault="001462E9" w:rsidP="001462E9">
            <w:pPr>
              <w:pStyle w:val="TableParagraph"/>
              <w:spacing w:line="265" w:lineRule="exact"/>
              <w:ind w:left="107"/>
              <w:jc w:val="center"/>
              <w:rPr>
                <w:rFonts w:ascii="Calibri"/>
              </w:rPr>
            </w:pPr>
            <w:r>
              <w:rPr>
                <w:rFonts w:ascii="Calibri"/>
              </w:rPr>
              <w:t>MISURA PROGRAMMATA</w:t>
            </w:r>
          </w:p>
        </w:tc>
        <w:tc>
          <w:tcPr>
            <w:tcW w:w="2410" w:type="dxa"/>
            <w:gridSpan w:val="2"/>
            <w:vAlign w:val="center"/>
          </w:tcPr>
          <w:p w:rsidR="001462E9" w:rsidRPr="00AD6BDC" w:rsidRDefault="001462E9" w:rsidP="001462E9">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93" w:type="dxa"/>
            <w:vAlign w:val="center"/>
          </w:tcPr>
          <w:p w:rsidR="001462E9" w:rsidRPr="00AD6BDC" w:rsidRDefault="001462E9" w:rsidP="001462E9">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2552" w:type="dxa"/>
            <w:vAlign w:val="center"/>
          </w:tcPr>
          <w:p w:rsidR="001462E9" w:rsidRPr="00AD6BDC" w:rsidRDefault="001462E9" w:rsidP="001462E9">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64558C" w:rsidRPr="006453DB" w:rsidTr="008A590A">
        <w:tblPrEx>
          <w:tblLook w:val="0600"/>
        </w:tblPrEx>
        <w:trPr>
          <w:trHeight w:val="835"/>
        </w:trPr>
        <w:tc>
          <w:tcPr>
            <w:tcW w:w="2509" w:type="dxa"/>
            <w:gridSpan w:val="2"/>
            <w:vMerge w:val="restart"/>
            <w:vAlign w:val="center"/>
          </w:tcPr>
          <w:p w:rsidR="0064558C" w:rsidRPr="00B761F4" w:rsidRDefault="0064558C" w:rsidP="001462E9">
            <w:pPr>
              <w:pStyle w:val="TableParagraph"/>
              <w:spacing w:line="265" w:lineRule="exact"/>
              <w:ind w:left="107"/>
              <w:jc w:val="center"/>
              <w:rPr>
                <w:rFonts w:asciiTheme="minorHAnsi" w:hAnsiTheme="minorHAnsi"/>
                <w:sz w:val="20"/>
                <w:szCs w:val="20"/>
                <w:lang w:val="it-IT"/>
              </w:rPr>
            </w:pPr>
            <w:r w:rsidRPr="00B761F4">
              <w:rPr>
                <w:rFonts w:asciiTheme="minorHAnsi" w:hAnsiTheme="minorHAnsi"/>
                <w:sz w:val="20"/>
                <w:szCs w:val="20"/>
                <w:lang w:val="it-IT"/>
              </w:rPr>
              <w:t xml:space="preserve">A) </w:t>
            </w:r>
          </w:p>
          <w:p w:rsidR="0064558C" w:rsidRPr="00B761F4" w:rsidRDefault="0064558C" w:rsidP="00B761F4">
            <w:pPr>
              <w:pStyle w:val="TableParagraph"/>
              <w:spacing w:line="265" w:lineRule="exact"/>
              <w:ind w:left="107"/>
              <w:rPr>
                <w:rFonts w:asciiTheme="minorHAnsi" w:hAnsiTheme="minorHAnsi"/>
                <w:sz w:val="20"/>
                <w:szCs w:val="20"/>
                <w:lang w:val="it-IT"/>
              </w:rPr>
            </w:pPr>
            <w:r w:rsidRPr="00B761F4">
              <w:rPr>
                <w:rFonts w:asciiTheme="minorHAnsi" w:hAnsiTheme="minorHAnsi"/>
                <w:sz w:val="20"/>
                <w:szCs w:val="20"/>
                <w:lang w:val="it-IT"/>
              </w:rPr>
              <w:t>1) Acquisizione, preventiva</w:t>
            </w:r>
            <w:r w:rsidR="00B761F4">
              <w:rPr>
                <w:rFonts w:asciiTheme="minorHAnsi" w:hAnsiTheme="minorHAnsi"/>
                <w:sz w:val="20"/>
                <w:szCs w:val="20"/>
                <w:lang w:val="it-IT"/>
              </w:rPr>
              <w:t>-</w:t>
            </w:r>
            <w:r w:rsidRPr="00B761F4">
              <w:rPr>
                <w:rFonts w:asciiTheme="minorHAnsi" w:hAnsiTheme="minorHAnsi"/>
                <w:sz w:val="20"/>
                <w:szCs w:val="20"/>
                <w:lang w:val="it-IT"/>
              </w:rPr>
              <w:t>mente all’incarico, di dichiarazione sostitutiva di certificazione (art. 46 D.P.R. n.</w:t>
            </w:r>
            <w:r w:rsidR="00B761F4">
              <w:rPr>
                <w:rFonts w:asciiTheme="minorHAnsi" w:hAnsiTheme="minorHAnsi"/>
                <w:sz w:val="20"/>
                <w:szCs w:val="20"/>
                <w:lang w:val="it-IT"/>
              </w:rPr>
              <w:t xml:space="preserve"> </w:t>
            </w:r>
            <w:r w:rsidRPr="00B761F4">
              <w:rPr>
                <w:rFonts w:asciiTheme="minorHAnsi" w:hAnsiTheme="minorHAnsi"/>
                <w:sz w:val="20"/>
                <w:szCs w:val="20"/>
                <w:lang w:val="it-IT"/>
              </w:rPr>
              <w:t>445/2000) in ordine all’insussistenza di cause di inconferibilità, resa su apposito modello predispo</w:t>
            </w:r>
            <w:r w:rsidR="00B761F4">
              <w:rPr>
                <w:rFonts w:asciiTheme="minorHAnsi" w:hAnsiTheme="minorHAnsi"/>
                <w:sz w:val="20"/>
                <w:szCs w:val="20"/>
                <w:lang w:val="it-IT"/>
              </w:rPr>
              <w:t>-</w:t>
            </w:r>
            <w:r w:rsidRPr="00B761F4">
              <w:rPr>
                <w:rFonts w:asciiTheme="minorHAnsi" w:hAnsiTheme="minorHAnsi"/>
                <w:sz w:val="20"/>
                <w:szCs w:val="20"/>
                <w:lang w:val="it-IT"/>
              </w:rPr>
              <w:t>sto dall’Ente in adeguamento alle indicazioni contenute nelle Linee-guida ANAC (delibera n.833/2016);</w:t>
            </w:r>
          </w:p>
          <w:p w:rsidR="0064558C" w:rsidRPr="00B761F4" w:rsidRDefault="0064558C" w:rsidP="00B761F4">
            <w:pPr>
              <w:pStyle w:val="TableParagraph"/>
              <w:spacing w:line="265" w:lineRule="exact"/>
              <w:ind w:left="107"/>
              <w:rPr>
                <w:rFonts w:asciiTheme="minorHAnsi" w:hAnsiTheme="minorHAnsi"/>
                <w:sz w:val="20"/>
                <w:szCs w:val="20"/>
                <w:lang w:val="it-IT"/>
              </w:rPr>
            </w:pPr>
            <w:r w:rsidRPr="00B761F4">
              <w:rPr>
                <w:rFonts w:asciiTheme="minorHAnsi" w:hAnsiTheme="minorHAnsi"/>
                <w:sz w:val="20"/>
                <w:szCs w:val="20"/>
                <w:lang w:val="it-IT"/>
              </w:rPr>
              <w:t>2) verifica requisiti</w:t>
            </w:r>
            <w:r>
              <w:rPr>
                <w:rFonts w:ascii="Calibri"/>
                <w:lang w:val="it-IT"/>
              </w:rPr>
              <w:t xml:space="preserve"> </w:t>
            </w:r>
            <w:r w:rsidRPr="00B761F4">
              <w:rPr>
                <w:rFonts w:asciiTheme="minorHAnsi" w:hAnsiTheme="minorHAnsi"/>
                <w:sz w:val="20"/>
                <w:szCs w:val="20"/>
                <w:lang w:val="it-IT"/>
              </w:rPr>
              <w:t>autodichiarati;</w:t>
            </w:r>
          </w:p>
          <w:p w:rsidR="0064558C" w:rsidRPr="00B761F4" w:rsidRDefault="0064558C" w:rsidP="00B761F4">
            <w:pPr>
              <w:pStyle w:val="TableParagraph"/>
              <w:spacing w:line="265" w:lineRule="exact"/>
              <w:ind w:left="107"/>
              <w:rPr>
                <w:rFonts w:asciiTheme="minorHAnsi" w:hAnsiTheme="minorHAnsi"/>
                <w:sz w:val="20"/>
                <w:szCs w:val="20"/>
                <w:lang w:val="it-IT"/>
              </w:rPr>
            </w:pPr>
            <w:r w:rsidRPr="00B761F4">
              <w:rPr>
                <w:rFonts w:asciiTheme="minorHAnsi" w:hAnsiTheme="minorHAnsi"/>
                <w:sz w:val="20"/>
                <w:szCs w:val="20"/>
                <w:lang w:val="it-IT"/>
              </w:rPr>
              <w:lastRenderedPageBreak/>
              <w:t>3) richiamo, nello schema di atto di conferimento, dei presupposti di cui ai punti 1) e 2).</w:t>
            </w:r>
          </w:p>
          <w:p w:rsidR="0064558C" w:rsidRPr="00B761F4" w:rsidRDefault="0064558C" w:rsidP="001462E9">
            <w:pPr>
              <w:pStyle w:val="TableParagraph"/>
              <w:spacing w:line="265" w:lineRule="exact"/>
              <w:ind w:left="107"/>
              <w:jc w:val="center"/>
              <w:rPr>
                <w:rFonts w:asciiTheme="minorHAnsi" w:hAnsiTheme="minorHAnsi"/>
                <w:sz w:val="20"/>
                <w:szCs w:val="20"/>
                <w:lang w:val="it-IT"/>
              </w:rPr>
            </w:pPr>
            <w:r w:rsidRPr="00B761F4">
              <w:rPr>
                <w:rFonts w:asciiTheme="minorHAnsi" w:hAnsiTheme="minorHAnsi"/>
                <w:sz w:val="20"/>
                <w:szCs w:val="20"/>
                <w:lang w:val="it-IT"/>
              </w:rPr>
              <w:t>B)</w:t>
            </w:r>
          </w:p>
          <w:p w:rsidR="0064558C" w:rsidRPr="00B761F4" w:rsidRDefault="0064558C" w:rsidP="00B761F4">
            <w:pPr>
              <w:pStyle w:val="TableParagraph"/>
              <w:spacing w:line="265" w:lineRule="exact"/>
              <w:ind w:left="107"/>
              <w:rPr>
                <w:rFonts w:asciiTheme="minorHAnsi" w:hAnsiTheme="minorHAnsi"/>
                <w:sz w:val="20"/>
                <w:szCs w:val="20"/>
                <w:lang w:val="it-IT"/>
              </w:rPr>
            </w:pPr>
            <w:r w:rsidRPr="00B761F4">
              <w:rPr>
                <w:rFonts w:asciiTheme="minorHAnsi" w:hAnsiTheme="minorHAnsi"/>
                <w:sz w:val="20"/>
                <w:szCs w:val="20"/>
                <w:lang w:val="it-IT"/>
              </w:rPr>
              <w:t>1) Acquisizione, entro il primo mese di ogni anno di efficacia dell’incarico, di dichiarazione sostitutiva di certificazione (art. 46 D.P.R. n.445/2000) in ordine all’insussistenza di cause di incompatibilità, resa su apposito modello predispo</w:t>
            </w:r>
            <w:r w:rsidR="00110C2D">
              <w:rPr>
                <w:rFonts w:asciiTheme="minorHAnsi" w:hAnsiTheme="minorHAnsi"/>
                <w:sz w:val="20"/>
                <w:szCs w:val="20"/>
                <w:lang w:val="it-IT"/>
              </w:rPr>
              <w:t>-</w:t>
            </w:r>
            <w:r w:rsidRPr="00B761F4">
              <w:rPr>
                <w:rFonts w:asciiTheme="minorHAnsi" w:hAnsiTheme="minorHAnsi"/>
                <w:sz w:val="20"/>
                <w:szCs w:val="20"/>
                <w:lang w:val="it-IT"/>
              </w:rPr>
              <w:t>sto dall’Ente in adeguamento alle indicazioni contenute nelle Linee-guida ANAC (delibera n.833/2016);</w:t>
            </w:r>
          </w:p>
          <w:p w:rsidR="0064558C" w:rsidRPr="00B761F4" w:rsidRDefault="0064558C" w:rsidP="00B761F4">
            <w:pPr>
              <w:pStyle w:val="TableParagraph"/>
              <w:spacing w:line="265" w:lineRule="exact"/>
              <w:ind w:left="107"/>
              <w:rPr>
                <w:rFonts w:asciiTheme="minorHAnsi" w:hAnsiTheme="minorHAnsi"/>
                <w:sz w:val="20"/>
                <w:szCs w:val="20"/>
                <w:lang w:val="it-IT"/>
              </w:rPr>
            </w:pPr>
            <w:r w:rsidRPr="00B761F4">
              <w:rPr>
                <w:rFonts w:asciiTheme="minorHAnsi" w:hAnsiTheme="minorHAnsi"/>
                <w:sz w:val="20"/>
                <w:szCs w:val="20"/>
                <w:lang w:val="it-IT"/>
              </w:rPr>
              <w:t>2) verifica requisiti auto dichiarati.</w:t>
            </w:r>
          </w:p>
          <w:p w:rsidR="0064558C" w:rsidRPr="00AD6BDC" w:rsidRDefault="0064558C" w:rsidP="0064558C">
            <w:pPr>
              <w:pStyle w:val="TableParagraph"/>
              <w:spacing w:line="265" w:lineRule="exact"/>
              <w:ind w:left="107"/>
              <w:rPr>
                <w:rFonts w:ascii="Calibri"/>
                <w:lang w:val="it-IT"/>
              </w:rPr>
            </w:pPr>
          </w:p>
        </w:tc>
        <w:tc>
          <w:tcPr>
            <w:tcW w:w="2410" w:type="dxa"/>
            <w:gridSpan w:val="2"/>
            <w:vAlign w:val="center"/>
          </w:tcPr>
          <w:p w:rsidR="0064558C" w:rsidRDefault="0064558C" w:rsidP="00B761F4">
            <w:pPr>
              <w:pStyle w:val="TableParagraph"/>
              <w:spacing w:line="252" w:lineRule="exact"/>
              <w:ind w:left="75"/>
              <w:rPr>
                <w:rFonts w:ascii="Calibri"/>
                <w:sz w:val="20"/>
                <w:szCs w:val="20"/>
                <w:lang w:val="it-IT"/>
              </w:rPr>
            </w:pPr>
            <w:r>
              <w:rPr>
                <w:rFonts w:ascii="Calibri"/>
                <w:sz w:val="20"/>
                <w:szCs w:val="20"/>
                <w:lang w:val="it-IT"/>
              </w:rPr>
              <w:lastRenderedPageBreak/>
              <w:t>Responsabile dell</w:t>
            </w:r>
            <w:r>
              <w:rPr>
                <w:rFonts w:ascii="Calibri"/>
                <w:sz w:val="20"/>
                <w:szCs w:val="20"/>
                <w:lang w:val="it-IT"/>
              </w:rPr>
              <w:t>’</w:t>
            </w:r>
            <w:r>
              <w:rPr>
                <w:rFonts w:ascii="Calibri"/>
                <w:sz w:val="20"/>
                <w:szCs w:val="20"/>
                <w:lang w:val="it-IT"/>
              </w:rPr>
              <w:t>Ufficio Personale quale struttura di supporto istruttorio all</w:t>
            </w:r>
            <w:r>
              <w:rPr>
                <w:rFonts w:ascii="Calibri"/>
                <w:sz w:val="20"/>
                <w:szCs w:val="20"/>
                <w:lang w:val="it-IT"/>
              </w:rPr>
              <w:t>’</w:t>
            </w:r>
            <w:r>
              <w:rPr>
                <w:rFonts w:ascii="Calibri"/>
                <w:sz w:val="20"/>
                <w:szCs w:val="20"/>
                <w:lang w:val="it-IT"/>
              </w:rPr>
              <w:t>organo di indirizzo politico-amministrativo conferente l</w:t>
            </w:r>
            <w:r>
              <w:rPr>
                <w:rFonts w:ascii="Calibri"/>
                <w:sz w:val="20"/>
                <w:szCs w:val="20"/>
                <w:lang w:val="it-IT"/>
              </w:rPr>
              <w:t>’</w:t>
            </w:r>
            <w:r>
              <w:rPr>
                <w:rFonts w:ascii="Calibri"/>
                <w:sz w:val="20"/>
                <w:szCs w:val="20"/>
                <w:lang w:val="it-IT"/>
              </w:rPr>
              <w:t>incarico;</w:t>
            </w:r>
          </w:p>
          <w:p w:rsidR="0064558C" w:rsidRDefault="0064558C" w:rsidP="00B761F4">
            <w:pPr>
              <w:pStyle w:val="TableParagraph"/>
              <w:spacing w:line="252" w:lineRule="exact"/>
              <w:ind w:left="75"/>
              <w:rPr>
                <w:rFonts w:ascii="Calibri"/>
                <w:sz w:val="20"/>
                <w:szCs w:val="20"/>
                <w:lang w:val="it-IT"/>
              </w:rPr>
            </w:pPr>
            <w:r>
              <w:rPr>
                <w:rFonts w:ascii="Calibri"/>
                <w:sz w:val="20"/>
                <w:szCs w:val="20"/>
                <w:lang w:val="it-IT"/>
              </w:rPr>
              <w:t>Segretario Generale</w:t>
            </w:r>
          </w:p>
          <w:p w:rsidR="0064558C" w:rsidRPr="00CA28AF" w:rsidRDefault="0064558C" w:rsidP="00CA28AF">
            <w:pPr>
              <w:rPr>
                <w:lang w:val="it-IT"/>
              </w:rPr>
            </w:pPr>
          </w:p>
          <w:p w:rsidR="0064558C" w:rsidRPr="00CA28AF" w:rsidRDefault="0064558C" w:rsidP="00CA28AF">
            <w:pPr>
              <w:rPr>
                <w:lang w:val="it-IT"/>
              </w:rPr>
            </w:pPr>
          </w:p>
          <w:p w:rsidR="0064558C" w:rsidRDefault="0064558C" w:rsidP="00CA28AF">
            <w:pPr>
              <w:rPr>
                <w:lang w:val="it-IT"/>
              </w:rPr>
            </w:pPr>
          </w:p>
          <w:p w:rsidR="0064558C" w:rsidRDefault="0064558C" w:rsidP="00CA28AF">
            <w:pPr>
              <w:rPr>
                <w:lang w:val="it-IT"/>
              </w:rPr>
            </w:pPr>
          </w:p>
          <w:p w:rsidR="0064558C" w:rsidRDefault="0064558C" w:rsidP="00CA28AF">
            <w:pPr>
              <w:rPr>
                <w:lang w:val="it-IT"/>
              </w:rPr>
            </w:pPr>
          </w:p>
          <w:p w:rsidR="0064558C" w:rsidRDefault="0064558C" w:rsidP="00CA28AF">
            <w:pPr>
              <w:rPr>
                <w:lang w:val="it-IT"/>
              </w:rPr>
            </w:pPr>
          </w:p>
          <w:p w:rsidR="0064558C" w:rsidRDefault="0064558C" w:rsidP="00CA28AF">
            <w:pPr>
              <w:rPr>
                <w:lang w:val="it-IT"/>
              </w:rPr>
            </w:pPr>
          </w:p>
          <w:p w:rsidR="0064558C" w:rsidRDefault="0064558C" w:rsidP="00CA28AF">
            <w:pPr>
              <w:rPr>
                <w:lang w:val="it-IT"/>
              </w:rPr>
            </w:pPr>
          </w:p>
          <w:p w:rsidR="0064558C" w:rsidRPr="00CA28AF" w:rsidRDefault="0064558C" w:rsidP="00CA28AF">
            <w:pPr>
              <w:rPr>
                <w:lang w:val="it-IT"/>
              </w:rPr>
            </w:pPr>
          </w:p>
          <w:p w:rsidR="0064558C" w:rsidRDefault="0064558C" w:rsidP="00CA28AF">
            <w:pPr>
              <w:rPr>
                <w:lang w:val="it-IT"/>
              </w:rPr>
            </w:pPr>
          </w:p>
          <w:p w:rsidR="0064558C" w:rsidRPr="00CA28AF" w:rsidRDefault="0064558C" w:rsidP="0064558C">
            <w:pPr>
              <w:rPr>
                <w:lang w:val="it-IT"/>
              </w:rPr>
            </w:pPr>
          </w:p>
        </w:tc>
        <w:tc>
          <w:tcPr>
            <w:tcW w:w="2693" w:type="dxa"/>
            <w:vAlign w:val="center"/>
          </w:tcPr>
          <w:p w:rsidR="0064558C" w:rsidRPr="00B761F4" w:rsidRDefault="0064558C" w:rsidP="00B761F4">
            <w:pPr>
              <w:pStyle w:val="TableParagraph"/>
              <w:spacing w:line="265" w:lineRule="exact"/>
              <w:ind w:left="112"/>
              <w:rPr>
                <w:rFonts w:asciiTheme="minorHAnsi" w:hAnsiTheme="minorHAnsi"/>
                <w:sz w:val="20"/>
                <w:szCs w:val="20"/>
                <w:lang w:val="it-IT"/>
              </w:rPr>
            </w:pPr>
            <w:r w:rsidRPr="00B761F4">
              <w:rPr>
                <w:rFonts w:asciiTheme="minorHAnsi" w:hAnsiTheme="minorHAnsi"/>
                <w:sz w:val="20"/>
                <w:szCs w:val="20"/>
                <w:lang w:val="it-IT"/>
              </w:rPr>
              <w:lastRenderedPageBreak/>
              <w:t>Entro il termine di 10 giorni dall’incarico, inoltro al RPCT del referto sull’attuazione della misura</w:t>
            </w:r>
            <w:r w:rsidR="00110C2D">
              <w:rPr>
                <w:rFonts w:asciiTheme="minorHAnsi" w:hAnsiTheme="minorHAnsi"/>
                <w:sz w:val="20"/>
                <w:szCs w:val="20"/>
                <w:lang w:val="it-IT"/>
              </w:rPr>
              <w:t>.</w:t>
            </w: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CA28AF">
            <w:pPr>
              <w:rPr>
                <w:rFonts w:asciiTheme="minorHAnsi" w:hAnsiTheme="minorHAnsi"/>
                <w:sz w:val="20"/>
                <w:szCs w:val="20"/>
                <w:lang w:val="it-IT"/>
              </w:rPr>
            </w:pPr>
          </w:p>
          <w:p w:rsidR="0064558C" w:rsidRPr="00B761F4" w:rsidRDefault="0064558C" w:rsidP="0064558C">
            <w:pPr>
              <w:rPr>
                <w:rFonts w:asciiTheme="minorHAnsi" w:hAnsiTheme="minorHAnsi"/>
                <w:sz w:val="20"/>
                <w:szCs w:val="20"/>
                <w:lang w:val="it-IT"/>
              </w:rPr>
            </w:pPr>
          </w:p>
        </w:tc>
        <w:tc>
          <w:tcPr>
            <w:tcW w:w="2552" w:type="dxa"/>
            <w:vAlign w:val="center"/>
          </w:tcPr>
          <w:p w:rsidR="0064558C" w:rsidRPr="00B761F4" w:rsidRDefault="0064558C" w:rsidP="00B761F4">
            <w:pPr>
              <w:pStyle w:val="TableParagraph"/>
              <w:spacing w:line="252" w:lineRule="exact"/>
              <w:ind w:left="75"/>
              <w:rPr>
                <w:rFonts w:asciiTheme="minorHAnsi" w:hAnsiTheme="minorHAnsi"/>
                <w:sz w:val="20"/>
                <w:szCs w:val="20"/>
                <w:lang w:val="it-IT"/>
              </w:rPr>
            </w:pPr>
            <w:r w:rsidRPr="00B761F4">
              <w:rPr>
                <w:rFonts w:asciiTheme="minorHAnsi" w:hAnsiTheme="minorHAnsi"/>
                <w:sz w:val="20"/>
                <w:szCs w:val="20"/>
                <w:lang w:val="it-IT"/>
              </w:rPr>
              <w:lastRenderedPageBreak/>
              <w:t>Acquisizione, da parte del RPCT,  del referto sull’attuazione della misura al fine di monitorarne il corretto rispetto</w:t>
            </w:r>
            <w:r w:rsidR="00110C2D">
              <w:rPr>
                <w:rFonts w:asciiTheme="minorHAnsi" w:hAnsiTheme="minorHAnsi"/>
                <w:sz w:val="20"/>
                <w:szCs w:val="20"/>
                <w:lang w:val="it-IT"/>
              </w:rPr>
              <w:t>.</w:t>
            </w: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16008B">
            <w:pPr>
              <w:rPr>
                <w:rFonts w:asciiTheme="minorHAnsi" w:hAnsiTheme="minorHAnsi"/>
                <w:sz w:val="20"/>
                <w:szCs w:val="20"/>
                <w:lang w:val="it-IT"/>
              </w:rPr>
            </w:pPr>
          </w:p>
          <w:p w:rsidR="0064558C" w:rsidRPr="00B761F4" w:rsidRDefault="0064558C" w:rsidP="0064558C">
            <w:pPr>
              <w:rPr>
                <w:rFonts w:asciiTheme="minorHAnsi" w:hAnsiTheme="minorHAnsi"/>
                <w:sz w:val="20"/>
                <w:szCs w:val="20"/>
                <w:lang w:val="it-IT"/>
              </w:rPr>
            </w:pPr>
          </w:p>
        </w:tc>
      </w:tr>
      <w:tr w:rsidR="0064558C" w:rsidRPr="006453DB" w:rsidTr="008A590A">
        <w:tblPrEx>
          <w:tblLook w:val="0600"/>
        </w:tblPrEx>
        <w:trPr>
          <w:trHeight w:val="2199"/>
        </w:trPr>
        <w:tc>
          <w:tcPr>
            <w:tcW w:w="2509" w:type="dxa"/>
            <w:gridSpan w:val="2"/>
            <w:vMerge/>
            <w:vAlign w:val="center"/>
          </w:tcPr>
          <w:p w:rsidR="0064558C" w:rsidRDefault="0064558C" w:rsidP="001462E9">
            <w:pPr>
              <w:pStyle w:val="TableParagraph"/>
              <w:spacing w:line="265" w:lineRule="exact"/>
              <w:ind w:left="107"/>
              <w:jc w:val="center"/>
              <w:rPr>
                <w:rFonts w:ascii="Calibri"/>
                <w:lang w:val="it-IT"/>
              </w:rPr>
            </w:pPr>
          </w:p>
        </w:tc>
        <w:tc>
          <w:tcPr>
            <w:tcW w:w="2410" w:type="dxa"/>
            <w:gridSpan w:val="2"/>
          </w:tcPr>
          <w:p w:rsidR="0064558C" w:rsidRDefault="0064558C" w:rsidP="00B761F4">
            <w:pPr>
              <w:pStyle w:val="TableParagraph"/>
              <w:spacing w:line="252" w:lineRule="exact"/>
              <w:ind w:left="75"/>
              <w:rPr>
                <w:rFonts w:ascii="Calibri"/>
                <w:sz w:val="20"/>
                <w:szCs w:val="20"/>
                <w:lang w:val="it-IT"/>
              </w:rPr>
            </w:pPr>
            <w:r>
              <w:rPr>
                <w:rFonts w:ascii="Calibri"/>
                <w:sz w:val="20"/>
                <w:szCs w:val="20"/>
                <w:lang w:val="it-IT"/>
              </w:rPr>
              <w:t>Responsabile dell</w:t>
            </w:r>
            <w:r>
              <w:rPr>
                <w:rFonts w:ascii="Calibri"/>
                <w:sz w:val="20"/>
                <w:szCs w:val="20"/>
                <w:lang w:val="it-IT"/>
              </w:rPr>
              <w:t>’</w:t>
            </w:r>
            <w:r>
              <w:rPr>
                <w:rFonts w:ascii="Calibri"/>
                <w:sz w:val="20"/>
                <w:szCs w:val="20"/>
                <w:lang w:val="it-IT"/>
              </w:rPr>
              <w:t>Ufficio Personale quale struttura di supporto istruttorio all</w:t>
            </w:r>
            <w:r>
              <w:rPr>
                <w:rFonts w:ascii="Calibri"/>
                <w:sz w:val="20"/>
                <w:szCs w:val="20"/>
                <w:lang w:val="it-IT"/>
              </w:rPr>
              <w:t>’</w:t>
            </w:r>
            <w:r w:rsidR="00B761F4">
              <w:rPr>
                <w:rFonts w:ascii="Calibri"/>
                <w:sz w:val="20"/>
                <w:szCs w:val="20"/>
                <w:lang w:val="it-IT"/>
              </w:rPr>
              <w:t xml:space="preserve"> </w:t>
            </w:r>
            <w:r>
              <w:rPr>
                <w:rFonts w:ascii="Calibri"/>
                <w:sz w:val="20"/>
                <w:szCs w:val="20"/>
                <w:lang w:val="it-IT"/>
              </w:rPr>
              <w:t>organo di indirizzo politico-amministrativo che ha conferito l</w:t>
            </w:r>
            <w:r>
              <w:rPr>
                <w:rFonts w:ascii="Calibri"/>
                <w:sz w:val="20"/>
                <w:szCs w:val="20"/>
                <w:lang w:val="it-IT"/>
              </w:rPr>
              <w:t>’</w:t>
            </w:r>
            <w:r>
              <w:rPr>
                <w:rFonts w:ascii="Calibri"/>
                <w:sz w:val="20"/>
                <w:szCs w:val="20"/>
                <w:lang w:val="it-IT"/>
              </w:rPr>
              <w:t>incarico;</w:t>
            </w:r>
          </w:p>
          <w:p w:rsidR="0064558C" w:rsidRDefault="0064558C" w:rsidP="00B761F4">
            <w:pPr>
              <w:pStyle w:val="TableParagraph"/>
              <w:spacing w:line="252" w:lineRule="exact"/>
              <w:ind w:left="75"/>
              <w:rPr>
                <w:rFonts w:ascii="Calibri"/>
                <w:sz w:val="20"/>
                <w:szCs w:val="20"/>
                <w:lang w:val="it-IT"/>
              </w:rPr>
            </w:pPr>
            <w:r>
              <w:rPr>
                <w:rFonts w:ascii="Calibri"/>
                <w:sz w:val="20"/>
                <w:szCs w:val="20"/>
                <w:lang w:val="it-IT"/>
              </w:rPr>
              <w:t>Segretario Generale</w:t>
            </w:r>
            <w:r w:rsidR="00110C2D">
              <w:rPr>
                <w:rFonts w:ascii="Calibri"/>
                <w:sz w:val="20"/>
                <w:szCs w:val="20"/>
                <w:lang w:val="it-IT"/>
              </w:rPr>
              <w:t>.</w:t>
            </w:r>
          </w:p>
        </w:tc>
        <w:tc>
          <w:tcPr>
            <w:tcW w:w="2693" w:type="dxa"/>
          </w:tcPr>
          <w:p w:rsidR="0064558C" w:rsidRDefault="0064558C" w:rsidP="00B761F4">
            <w:pPr>
              <w:pStyle w:val="TableParagraph"/>
              <w:spacing w:line="265" w:lineRule="exact"/>
              <w:ind w:left="112"/>
              <w:rPr>
                <w:rFonts w:ascii="Calibri"/>
                <w:lang w:val="it-IT"/>
              </w:rPr>
            </w:pPr>
            <w:r w:rsidRPr="0074235E">
              <w:rPr>
                <w:rFonts w:ascii="Calibri"/>
                <w:sz w:val="20"/>
                <w:szCs w:val="20"/>
                <w:lang w:val="it-IT"/>
              </w:rPr>
              <w:t>Entro il termine di 10 giorni dalla verifica, inoltro al RPCT del referto sull</w:t>
            </w:r>
            <w:r w:rsidRPr="0074235E">
              <w:rPr>
                <w:rFonts w:ascii="Calibri"/>
                <w:sz w:val="20"/>
                <w:szCs w:val="20"/>
                <w:lang w:val="it-IT"/>
              </w:rPr>
              <w:t>’</w:t>
            </w:r>
            <w:r w:rsidRPr="0074235E">
              <w:rPr>
                <w:rFonts w:ascii="Calibri"/>
                <w:sz w:val="20"/>
                <w:szCs w:val="20"/>
                <w:lang w:val="it-IT"/>
              </w:rPr>
              <w:t>attuazione della misura</w:t>
            </w:r>
            <w:r w:rsidR="00110C2D">
              <w:rPr>
                <w:rFonts w:ascii="Calibri"/>
                <w:sz w:val="20"/>
                <w:szCs w:val="20"/>
                <w:lang w:val="it-IT"/>
              </w:rPr>
              <w:t>.</w:t>
            </w:r>
          </w:p>
        </w:tc>
        <w:tc>
          <w:tcPr>
            <w:tcW w:w="2552" w:type="dxa"/>
          </w:tcPr>
          <w:p w:rsidR="0064558C" w:rsidRDefault="0064558C" w:rsidP="00B761F4">
            <w:pPr>
              <w:pStyle w:val="TableParagraph"/>
              <w:spacing w:line="252" w:lineRule="exact"/>
              <w:ind w:left="75"/>
              <w:rPr>
                <w:rFonts w:ascii="Calibri"/>
                <w:sz w:val="20"/>
                <w:szCs w:val="20"/>
                <w:lang w:val="it-IT"/>
              </w:rPr>
            </w:pPr>
            <w:r>
              <w:rPr>
                <w:rFonts w:ascii="Calibri"/>
                <w:sz w:val="20"/>
                <w:szCs w:val="20"/>
                <w:lang w:val="it-IT"/>
              </w:rPr>
              <w:t>Acquisizione, da parte del RPCT,  del referto sull</w:t>
            </w:r>
            <w:r>
              <w:rPr>
                <w:rFonts w:ascii="Calibri"/>
                <w:sz w:val="20"/>
                <w:szCs w:val="20"/>
                <w:lang w:val="it-IT"/>
              </w:rPr>
              <w:t>’</w:t>
            </w:r>
            <w:r>
              <w:rPr>
                <w:rFonts w:ascii="Calibri"/>
                <w:sz w:val="20"/>
                <w:szCs w:val="20"/>
                <w:lang w:val="it-IT"/>
              </w:rPr>
              <w:t>attuazione della misura al fine di monitorarne il corretto rispetto</w:t>
            </w:r>
            <w:r w:rsidR="00110C2D">
              <w:rPr>
                <w:rFonts w:ascii="Calibri"/>
                <w:sz w:val="20"/>
                <w:szCs w:val="20"/>
                <w:lang w:val="it-IT"/>
              </w:rPr>
              <w:t>.</w:t>
            </w:r>
          </w:p>
          <w:p w:rsidR="0064558C" w:rsidRDefault="0064558C" w:rsidP="00B761F4">
            <w:pPr>
              <w:pStyle w:val="TableParagraph"/>
              <w:spacing w:line="252" w:lineRule="exact"/>
              <w:ind w:left="75"/>
              <w:rPr>
                <w:rFonts w:ascii="Calibri"/>
                <w:sz w:val="20"/>
                <w:szCs w:val="20"/>
                <w:lang w:val="it-IT"/>
              </w:rPr>
            </w:pPr>
          </w:p>
        </w:tc>
      </w:tr>
    </w:tbl>
    <w:p w:rsidR="000D22B4" w:rsidRDefault="000D22B4">
      <w:pPr>
        <w:spacing w:line="219" w:lineRule="exact"/>
        <w:rPr>
          <w:rFonts w:ascii="Calibri"/>
          <w:sz w:val="18"/>
          <w:lang w:val="it-IT"/>
        </w:rPr>
      </w:pPr>
    </w:p>
    <w:p w:rsidR="000D22B4" w:rsidRDefault="000D22B4">
      <w:pPr>
        <w:spacing w:line="219" w:lineRule="exact"/>
        <w:rPr>
          <w:rFonts w:ascii="Calibri"/>
          <w:sz w:val="18"/>
          <w:lang w:val="it-IT"/>
        </w:rPr>
      </w:pPr>
    </w:p>
    <w:p w:rsidR="00F27D07" w:rsidRDefault="00F27D07">
      <w:pPr>
        <w:spacing w:line="219" w:lineRule="exact"/>
        <w:rPr>
          <w:rFonts w:ascii="Calibri"/>
          <w:sz w:val="18"/>
          <w:lang w:val="it-IT"/>
        </w:rPr>
      </w:pPr>
    </w:p>
    <w:p w:rsidR="00F27D07" w:rsidRPr="00934ABC" w:rsidRDefault="00F27D07">
      <w:pPr>
        <w:spacing w:line="219" w:lineRule="exact"/>
        <w:rPr>
          <w:rFonts w:ascii="Calibri"/>
          <w:sz w:val="18"/>
          <w:lang w:val="it-IT"/>
        </w:rPr>
        <w:sectPr w:rsidR="00F27D07" w:rsidRPr="00934ABC" w:rsidSect="007362EA">
          <w:headerReference w:type="default" r:id="rId8"/>
          <w:footerReference w:type="default" r:id="rId9"/>
          <w:pgSz w:w="11900" w:h="16840"/>
          <w:pgMar w:top="1600" w:right="20" w:bottom="1120" w:left="480" w:header="0" w:footer="924" w:gutter="0"/>
          <w:pgNumType w:start="1"/>
          <w:cols w:space="720"/>
        </w:sectPr>
      </w:pPr>
    </w:p>
    <w:p w:rsidR="007F1B6E" w:rsidRPr="00934ABC" w:rsidRDefault="007F1B6E">
      <w:pPr>
        <w:pStyle w:val="Corpodeltesto"/>
        <w:spacing w:before="4"/>
        <w:rPr>
          <w:sz w:val="7"/>
          <w:lang w:val="it-IT"/>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9"/>
        <w:gridCol w:w="1165"/>
        <w:gridCol w:w="1079"/>
        <w:gridCol w:w="1478"/>
        <w:gridCol w:w="2409"/>
        <w:gridCol w:w="2694"/>
      </w:tblGrid>
      <w:tr w:rsidR="007F1B6E" w:rsidRPr="006453DB" w:rsidTr="008A590A">
        <w:trPr>
          <w:trHeight w:val="1295"/>
        </w:trPr>
        <w:tc>
          <w:tcPr>
            <w:tcW w:w="1339" w:type="dxa"/>
          </w:tcPr>
          <w:p w:rsidR="007F1B6E" w:rsidRPr="00FF37EC" w:rsidRDefault="00EE50FB">
            <w:pPr>
              <w:pStyle w:val="TableParagraph"/>
              <w:spacing w:line="341" w:lineRule="exact"/>
              <w:ind w:left="194"/>
              <w:rPr>
                <w:rFonts w:ascii="Calibri"/>
                <w:b/>
                <w:sz w:val="28"/>
                <w:lang w:val="it-IT"/>
              </w:rPr>
            </w:pPr>
            <w:r w:rsidRPr="00FF37EC">
              <w:rPr>
                <w:rFonts w:ascii="Calibri"/>
                <w:b/>
                <w:sz w:val="28"/>
                <w:lang w:val="it-IT"/>
              </w:rPr>
              <w:t>SCHEDA</w:t>
            </w:r>
          </w:p>
          <w:p w:rsidR="007F1B6E" w:rsidRPr="00FF37EC" w:rsidRDefault="00EE50FB">
            <w:pPr>
              <w:pStyle w:val="TableParagraph"/>
              <w:spacing w:before="1"/>
              <w:ind w:left="450"/>
              <w:rPr>
                <w:rFonts w:ascii="Calibri"/>
                <w:b/>
                <w:sz w:val="28"/>
                <w:lang w:val="it-IT"/>
              </w:rPr>
            </w:pPr>
            <w:r w:rsidRPr="00FF37EC">
              <w:rPr>
                <w:rFonts w:ascii="Calibri"/>
                <w:b/>
                <w:sz w:val="28"/>
                <w:lang w:val="it-IT"/>
              </w:rPr>
              <w:t xml:space="preserve">n. </w:t>
            </w:r>
            <w:r w:rsidR="003A019E">
              <w:rPr>
                <w:rFonts w:ascii="Calibri"/>
                <w:b/>
                <w:sz w:val="28"/>
                <w:lang w:val="it-IT"/>
              </w:rPr>
              <w:t>4</w:t>
            </w:r>
          </w:p>
        </w:tc>
        <w:tc>
          <w:tcPr>
            <w:tcW w:w="8825" w:type="dxa"/>
            <w:gridSpan w:val="5"/>
          </w:tcPr>
          <w:p w:rsidR="007F1B6E" w:rsidRPr="00CE55DE" w:rsidRDefault="000E64F5" w:rsidP="00FA225B">
            <w:pPr>
              <w:pStyle w:val="TableParagraph"/>
              <w:ind w:left="110" w:right="303"/>
              <w:jc w:val="center"/>
              <w:rPr>
                <w:rFonts w:ascii="Calibri"/>
                <w:b/>
                <w:sz w:val="28"/>
                <w:lang w:val="it-IT"/>
              </w:rPr>
            </w:pPr>
            <w:r>
              <w:rPr>
                <w:rFonts w:ascii="Calibri"/>
                <w:b/>
                <w:sz w:val="28"/>
                <w:lang w:val="it-IT"/>
              </w:rPr>
              <w:t>Misura: FORMAZIONE COMMISSIONI E</w:t>
            </w:r>
            <w:r w:rsidR="00EE50FB" w:rsidRPr="00CE55DE">
              <w:rPr>
                <w:rFonts w:ascii="Calibri"/>
                <w:b/>
                <w:sz w:val="28"/>
                <w:lang w:val="it-IT"/>
              </w:rPr>
              <w:t xml:space="preserve"> ASSEGNAZIONE AGLI UF</w:t>
            </w:r>
            <w:r>
              <w:rPr>
                <w:rFonts w:ascii="Calibri"/>
                <w:b/>
                <w:sz w:val="28"/>
                <w:lang w:val="it-IT"/>
              </w:rPr>
              <w:t>FICI</w:t>
            </w:r>
            <w:r w:rsidR="00FA225B">
              <w:rPr>
                <w:rFonts w:ascii="Calibri"/>
                <w:b/>
                <w:sz w:val="28"/>
                <w:lang w:val="it-IT"/>
              </w:rPr>
              <w:t xml:space="preserve"> </w:t>
            </w:r>
            <w:r w:rsidR="00EE50FB" w:rsidRPr="00CE55DE">
              <w:rPr>
                <w:rFonts w:ascii="Calibri"/>
                <w:b/>
                <w:sz w:val="28"/>
                <w:lang w:val="it-IT"/>
              </w:rPr>
              <w:t>IN CASO DI CONDANNA PER DELITTI CONTRO LA P.A.</w:t>
            </w:r>
          </w:p>
        </w:tc>
      </w:tr>
      <w:tr w:rsidR="007F1B6E" w:rsidRPr="000E64F5" w:rsidTr="008A590A">
        <w:trPr>
          <w:trHeight w:val="1098"/>
        </w:trPr>
        <w:tc>
          <w:tcPr>
            <w:tcW w:w="3583" w:type="dxa"/>
            <w:gridSpan w:val="3"/>
          </w:tcPr>
          <w:p w:rsidR="007F1B6E" w:rsidRPr="00934ABC" w:rsidRDefault="007F1B6E">
            <w:pPr>
              <w:pStyle w:val="TableParagraph"/>
              <w:rPr>
                <w:sz w:val="35"/>
                <w:lang w:val="it-IT"/>
              </w:rPr>
            </w:pPr>
          </w:p>
          <w:p w:rsidR="007F1B6E" w:rsidRDefault="00EE50FB">
            <w:pPr>
              <w:pStyle w:val="TableParagraph"/>
              <w:ind w:left="815"/>
              <w:rPr>
                <w:rFonts w:ascii="Calibri"/>
                <w:b/>
                <w:sz w:val="24"/>
              </w:rPr>
            </w:pPr>
            <w:r>
              <w:rPr>
                <w:rFonts w:ascii="Calibri"/>
                <w:b/>
                <w:sz w:val="24"/>
              </w:rPr>
              <w:t>Riferimenti normativi</w:t>
            </w:r>
          </w:p>
        </w:tc>
        <w:tc>
          <w:tcPr>
            <w:tcW w:w="6581" w:type="dxa"/>
            <w:gridSpan w:val="3"/>
          </w:tcPr>
          <w:p w:rsidR="007F1B6E" w:rsidRPr="000E64F5" w:rsidRDefault="00EE50FB" w:rsidP="000E64F5">
            <w:pPr>
              <w:pStyle w:val="TableParagraph"/>
              <w:tabs>
                <w:tab w:val="left" w:pos="840"/>
              </w:tabs>
              <w:ind w:left="840" w:right="878" w:hanging="360"/>
              <w:rPr>
                <w:rFonts w:ascii="Calibri" w:hAnsi="Calibri"/>
                <w:i/>
                <w:sz w:val="18"/>
                <w:lang w:val="it-IT"/>
              </w:rPr>
            </w:pPr>
            <w:r w:rsidRPr="00CE55DE">
              <w:rPr>
                <w:rFonts w:ascii="Calibri" w:hAnsi="Calibri"/>
                <w:i/>
                <w:sz w:val="18"/>
                <w:lang w:val="it-IT"/>
              </w:rPr>
              <w:t>1.</w:t>
            </w:r>
            <w:r w:rsidRPr="00CE55DE">
              <w:rPr>
                <w:sz w:val="18"/>
                <w:lang w:val="it-IT"/>
              </w:rPr>
              <w:tab/>
            </w:r>
            <w:r w:rsidRPr="00CE55DE">
              <w:rPr>
                <w:rFonts w:ascii="Calibri" w:hAnsi="Calibri"/>
                <w:i/>
                <w:sz w:val="18"/>
                <w:lang w:val="it-IT"/>
              </w:rPr>
              <w:t>Art. 35 bis, D.Lgs. 165/2001, aggiunto dall’art. 1, comma 46, della legge 190/2012;</w:t>
            </w:r>
          </w:p>
          <w:p w:rsidR="007F1B6E" w:rsidRDefault="00EE50FB" w:rsidP="00E06C74">
            <w:pPr>
              <w:pStyle w:val="TableParagraph"/>
              <w:numPr>
                <w:ilvl w:val="0"/>
                <w:numId w:val="14"/>
              </w:numPr>
              <w:tabs>
                <w:tab w:val="left" w:pos="840"/>
                <w:tab w:val="left" w:pos="841"/>
              </w:tabs>
              <w:spacing w:before="1" w:line="219" w:lineRule="exact"/>
              <w:rPr>
                <w:rFonts w:ascii="Calibri"/>
                <w:i/>
                <w:sz w:val="18"/>
              </w:rPr>
            </w:pPr>
            <w:r>
              <w:rPr>
                <w:rFonts w:ascii="Calibri"/>
                <w:i/>
                <w:sz w:val="18"/>
              </w:rPr>
              <w:t>Art. 16, comma 1, lett. 1 quater), D.Lgs.</w:t>
            </w:r>
            <w:r>
              <w:rPr>
                <w:rFonts w:ascii="Calibri"/>
                <w:i/>
                <w:spacing w:val="-6"/>
                <w:sz w:val="18"/>
              </w:rPr>
              <w:t xml:space="preserve"> </w:t>
            </w:r>
            <w:r>
              <w:rPr>
                <w:rFonts w:ascii="Calibri"/>
                <w:i/>
                <w:sz w:val="18"/>
              </w:rPr>
              <w:t>165/2001</w:t>
            </w:r>
          </w:p>
          <w:p w:rsidR="007F1B6E" w:rsidRPr="002F119E" w:rsidRDefault="007F1B6E" w:rsidP="000E64F5">
            <w:pPr>
              <w:pStyle w:val="TableParagraph"/>
              <w:tabs>
                <w:tab w:val="left" w:pos="840"/>
                <w:tab w:val="left" w:pos="841"/>
              </w:tabs>
              <w:spacing w:line="201" w:lineRule="exact"/>
              <w:ind w:left="480"/>
              <w:rPr>
                <w:rFonts w:ascii="Calibri"/>
                <w:i/>
                <w:sz w:val="18"/>
              </w:rPr>
            </w:pPr>
          </w:p>
        </w:tc>
      </w:tr>
      <w:tr w:rsidR="007F1B6E" w:rsidTr="008A590A">
        <w:trPr>
          <w:trHeight w:val="537"/>
        </w:trPr>
        <w:tc>
          <w:tcPr>
            <w:tcW w:w="10164" w:type="dxa"/>
            <w:gridSpan w:val="6"/>
          </w:tcPr>
          <w:p w:rsidR="007F1B6E" w:rsidRPr="002F119E" w:rsidRDefault="007F1B6E">
            <w:pPr>
              <w:pStyle w:val="TableParagraph"/>
              <w:spacing w:before="1"/>
              <w:rPr>
                <w:sz w:val="23"/>
              </w:rPr>
            </w:pPr>
          </w:p>
          <w:p w:rsidR="007F1B6E" w:rsidRDefault="00EE50FB">
            <w:pPr>
              <w:pStyle w:val="TableParagraph"/>
              <w:spacing w:line="252" w:lineRule="exact"/>
              <w:ind w:left="815"/>
              <w:rPr>
                <w:rFonts w:ascii="Calibri"/>
                <w:b/>
              </w:rPr>
            </w:pPr>
            <w:r>
              <w:rPr>
                <w:rFonts w:ascii="Calibri"/>
                <w:b/>
              </w:rPr>
              <w:t>Descrizione della misura:</w:t>
            </w:r>
          </w:p>
        </w:tc>
      </w:tr>
      <w:tr w:rsidR="007F1B6E" w:rsidRPr="006453DB" w:rsidTr="008A590A">
        <w:trPr>
          <w:trHeight w:val="4914"/>
        </w:trPr>
        <w:tc>
          <w:tcPr>
            <w:tcW w:w="10164" w:type="dxa"/>
            <w:gridSpan w:val="6"/>
          </w:tcPr>
          <w:p w:rsidR="00302637" w:rsidRPr="002C38BD" w:rsidRDefault="00EE50FB" w:rsidP="00110C2D">
            <w:pPr>
              <w:pStyle w:val="TableParagraph"/>
              <w:tabs>
                <w:tab w:val="left" w:pos="1523"/>
                <w:tab w:val="left" w:pos="1524"/>
              </w:tabs>
              <w:ind w:left="170" w:right="113"/>
              <w:rPr>
                <w:rFonts w:ascii="Calibri" w:hAnsi="Calibri"/>
                <w:sz w:val="20"/>
                <w:lang w:val="it-IT"/>
              </w:rPr>
            </w:pPr>
            <w:r w:rsidRPr="00CE55DE">
              <w:rPr>
                <w:rFonts w:ascii="Calibri" w:hAnsi="Calibri"/>
                <w:sz w:val="20"/>
                <w:lang w:val="it-IT"/>
              </w:rPr>
              <w:t>La misura consiste nell’applicazio</w:t>
            </w:r>
            <w:r w:rsidR="00E06C74">
              <w:rPr>
                <w:rFonts w:ascii="Calibri" w:hAnsi="Calibri"/>
                <w:sz w:val="20"/>
                <w:lang w:val="it-IT"/>
              </w:rPr>
              <w:t>ne dell’art. 35bis de</w:t>
            </w:r>
            <w:r w:rsidRPr="00CE55DE">
              <w:rPr>
                <w:rFonts w:ascii="Calibri" w:hAnsi="Calibri"/>
                <w:sz w:val="20"/>
                <w:lang w:val="it-IT"/>
              </w:rPr>
              <w:t>l D.Lgs. 1</w:t>
            </w:r>
            <w:r w:rsidR="00E06C74">
              <w:rPr>
                <w:rFonts w:ascii="Calibri" w:hAnsi="Calibri"/>
                <w:sz w:val="20"/>
                <w:lang w:val="it-IT"/>
              </w:rPr>
              <w:t xml:space="preserve">65/2001 come introdotto dall’art. 1 comma 46 della Legge n.190/2012 </w:t>
            </w:r>
            <w:r w:rsidRPr="00CE55DE">
              <w:rPr>
                <w:rFonts w:ascii="Calibri" w:hAnsi="Calibri"/>
                <w:sz w:val="20"/>
                <w:lang w:val="it-IT"/>
              </w:rPr>
              <w:t xml:space="preserve">in materia di partecipazioni a commissioni </w:t>
            </w:r>
            <w:r w:rsidR="00E06C74">
              <w:rPr>
                <w:rFonts w:ascii="Calibri" w:hAnsi="Calibri"/>
                <w:sz w:val="20"/>
                <w:lang w:val="it-IT"/>
              </w:rPr>
              <w:t xml:space="preserve">e di assegnazione ad uffici </w:t>
            </w:r>
            <w:r w:rsidRPr="00CE55DE">
              <w:rPr>
                <w:rFonts w:ascii="Calibri" w:hAnsi="Calibri"/>
                <w:sz w:val="20"/>
                <w:lang w:val="it-IT"/>
              </w:rPr>
              <w:t>in ca</w:t>
            </w:r>
            <w:r w:rsidR="00302637">
              <w:rPr>
                <w:rFonts w:ascii="Calibri" w:hAnsi="Calibri"/>
                <w:sz w:val="20"/>
                <w:lang w:val="it-IT"/>
              </w:rPr>
              <w:t>so di condanna penale,</w:t>
            </w:r>
            <w:r w:rsidR="00302637">
              <w:rPr>
                <w:rFonts w:ascii="Calibri"/>
                <w:sz w:val="20"/>
                <w:lang w:val="it-IT"/>
              </w:rPr>
              <w:t xml:space="preserve"> anche con sentenza non passata in giudicato, per i reati previsti nel capo I del Titolo II del codice Penale.</w:t>
            </w:r>
            <w:r w:rsidR="00FA225B">
              <w:rPr>
                <w:rFonts w:ascii="Calibri"/>
                <w:sz w:val="20"/>
                <w:lang w:val="it-IT"/>
              </w:rPr>
              <w:t xml:space="preserve"> </w:t>
            </w:r>
          </w:p>
          <w:p w:rsidR="007F1B6E" w:rsidRPr="00CE55DE" w:rsidRDefault="007F1B6E">
            <w:pPr>
              <w:pStyle w:val="TableParagraph"/>
              <w:ind w:left="107" w:right="86"/>
              <w:jc w:val="both"/>
              <w:rPr>
                <w:rFonts w:ascii="Calibri" w:hAnsi="Calibri"/>
                <w:sz w:val="20"/>
                <w:lang w:val="it-IT"/>
              </w:rPr>
            </w:pPr>
          </w:p>
          <w:p w:rsidR="007F1B6E" w:rsidRPr="00CE55DE" w:rsidRDefault="00EE50FB" w:rsidP="00FA225B">
            <w:pPr>
              <w:pStyle w:val="TableParagraph"/>
              <w:spacing w:before="1"/>
              <w:ind w:left="170" w:right="113"/>
              <w:jc w:val="both"/>
              <w:rPr>
                <w:rFonts w:ascii="Calibri" w:hAnsi="Calibri"/>
                <w:sz w:val="20"/>
                <w:lang w:val="it-IT"/>
              </w:rPr>
            </w:pPr>
            <w:r w:rsidRPr="00CE55DE">
              <w:rPr>
                <w:rFonts w:ascii="Calibri" w:hAnsi="Calibri"/>
                <w:sz w:val="20"/>
                <w:lang w:val="it-IT"/>
              </w:rPr>
              <w:t>Ai sensi dell’art. 35bis del D.Lgs. 165, le P</w:t>
            </w:r>
            <w:r w:rsidR="00302637">
              <w:rPr>
                <w:rFonts w:ascii="Calibri" w:hAnsi="Calibri"/>
                <w:sz w:val="20"/>
                <w:lang w:val="it-IT"/>
              </w:rPr>
              <w:t>P</w:t>
            </w:r>
            <w:r w:rsidRPr="00CE55DE">
              <w:rPr>
                <w:rFonts w:ascii="Calibri" w:hAnsi="Calibri"/>
                <w:sz w:val="20"/>
                <w:lang w:val="it-IT"/>
              </w:rPr>
              <w:t>.A</w:t>
            </w:r>
            <w:r w:rsidR="00302637">
              <w:rPr>
                <w:rFonts w:ascii="Calibri" w:hAnsi="Calibri"/>
                <w:sz w:val="20"/>
                <w:lang w:val="it-IT"/>
              </w:rPr>
              <w:t>A</w:t>
            </w:r>
            <w:r w:rsidRPr="00CE55DE">
              <w:rPr>
                <w:rFonts w:ascii="Calibri" w:hAnsi="Calibri"/>
                <w:sz w:val="20"/>
                <w:lang w:val="it-IT"/>
              </w:rPr>
              <w:t>. sono tenute</w:t>
            </w:r>
            <w:r w:rsidR="00302637">
              <w:rPr>
                <w:rFonts w:ascii="Calibri" w:hAnsi="Calibri"/>
                <w:sz w:val="20"/>
                <w:lang w:val="it-IT"/>
              </w:rPr>
              <w:t xml:space="preserve"> a verificare la sussistenza dei predetti </w:t>
            </w:r>
            <w:r w:rsidRPr="00CE55DE">
              <w:rPr>
                <w:rFonts w:ascii="Calibri" w:hAnsi="Calibri"/>
                <w:sz w:val="20"/>
                <w:lang w:val="it-IT"/>
              </w:rPr>
              <w:t>eventuali precedenti penali a carico dei dipendenti o dei soggetti cui intendono conferire i seguenti incarichi:</w:t>
            </w:r>
          </w:p>
          <w:p w:rsidR="007F1B6E" w:rsidRPr="00CE55DE" w:rsidRDefault="00E06C74" w:rsidP="00110C2D">
            <w:pPr>
              <w:pStyle w:val="TableParagraph"/>
              <w:numPr>
                <w:ilvl w:val="0"/>
                <w:numId w:val="4"/>
              </w:numPr>
              <w:tabs>
                <w:tab w:val="left" w:pos="1523"/>
                <w:tab w:val="left" w:pos="1524"/>
              </w:tabs>
              <w:spacing w:after="80" w:line="254" w:lineRule="exact"/>
              <w:ind w:left="950" w:hanging="425"/>
              <w:rPr>
                <w:rFonts w:ascii="Calibri"/>
                <w:sz w:val="20"/>
                <w:lang w:val="it-IT"/>
              </w:rPr>
            </w:pPr>
            <w:r>
              <w:rPr>
                <w:rFonts w:ascii="Calibri"/>
                <w:sz w:val="20"/>
                <w:lang w:val="it-IT"/>
              </w:rPr>
              <w:t xml:space="preserve">Componenti, anche con compiti di segreteria, </w:t>
            </w:r>
            <w:r w:rsidR="00EE50FB" w:rsidRPr="00CE55DE">
              <w:rPr>
                <w:rFonts w:ascii="Calibri"/>
                <w:sz w:val="20"/>
                <w:lang w:val="it-IT"/>
              </w:rPr>
              <w:t xml:space="preserve">in commissioni per </w:t>
            </w:r>
            <w:r>
              <w:rPr>
                <w:rFonts w:ascii="Calibri"/>
                <w:sz w:val="20"/>
                <w:lang w:val="it-IT"/>
              </w:rPr>
              <w:t>l</w:t>
            </w:r>
            <w:r>
              <w:rPr>
                <w:rFonts w:ascii="Calibri"/>
                <w:sz w:val="20"/>
                <w:lang w:val="it-IT"/>
              </w:rPr>
              <w:t>’</w:t>
            </w:r>
            <w:r>
              <w:rPr>
                <w:rFonts w:ascii="Calibri"/>
                <w:sz w:val="20"/>
                <w:lang w:val="it-IT"/>
              </w:rPr>
              <w:t>accesso e la selezione a pubblici impieghi</w:t>
            </w:r>
            <w:r w:rsidR="00EE50FB" w:rsidRPr="00CE55DE">
              <w:rPr>
                <w:rFonts w:ascii="Calibri"/>
                <w:sz w:val="20"/>
                <w:lang w:val="it-IT"/>
              </w:rPr>
              <w:t>;</w:t>
            </w:r>
          </w:p>
          <w:p w:rsidR="007F1B6E" w:rsidRPr="00CE55DE" w:rsidRDefault="00EE50FB" w:rsidP="00110C2D">
            <w:pPr>
              <w:pStyle w:val="TableParagraph"/>
              <w:numPr>
                <w:ilvl w:val="0"/>
                <w:numId w:val="4"/>
              </w:numPr>
              <w:tabs>
                <w:tab w:val="left" w:pos="950"/>
              </w:tabs>
              <w:spacing w:after="80"/>
              <w:ind w:left="525" w:right="84" w:firstLine="0"/>
              <w:rPr>
                <w:rFonts w:ascii="Calibri"/>
                <w:sz w:val="20"/>
                <w:lang w:val="it-IT"/>
              </w:rPr>
            </w:pPr>
            <w:r w:rsidRPr="00CE55DE">
              <w:rPr>
                <w:rFonts w:ascii="Calibri"/>
                <w:sz w:val="20"/>
                <w:lang w:val="it-IT"/>
              </w:rPr>
              <w:t xml:space="preserve">Assegnazione a uffici preposti alla gestione delle risorse finanziarie, acquisizione di beni e servizi, forniture, </w:t>
            </w:r>
            <w:r w:rsidR="00E06C74">
              <w:rPr>
                <w:rFonts w:ascii="Calibri"/>
                <w:sz w:val="20"/>
                <w:lang w:val="it-IT"/>
              </w:rPr>
              <w:t xml:space="preserve">alla </w:t>
            </w:r>
            <w:r w:rsidRPr="00CE55DE">
              <w:rPr>
                <w:rFonts w:ascii="Calibri"/>
                <w:sz w:val="20"/>
                <w:lang w:val="it-IT"/>
              </w:rPr>
              <w:t>concessione o erogazione</w:t>
            </w:r>
            <w:r w:rsidR="00580962">
              <w:rPr>
                <w:rFonts w:ascii="Calibri"/>
                <w:sz w:val="20"/>
                <w:lang w:val="it-IT"/>
              </w:rPr>
              <w:t xml:space="preserve"> di</w:t>
            </w:r>
            <w:r w:rsidRPr="00CE55DE">
              <w:rPr>
                <w:rFonts w:ascii="Calibri"/>
                <w:sz w:val="20"/>
                <w:lang w:val="it-IT"/>
              </w:rPr>
              <w:t xml:space="preserve"> sovvenzioni, contributi e</w:t>
            </w:r>
            <w:r w:rsidRPr="00CE55DE">
              <w:rPr>
                <w:rFonts w:ascii="Calibri"/>
                <w:spacing w:val="-4"/>
                <w:sz w:val="20"/>
                <w:lang w:val="it-IT"/>
              </w:rPr>
              <w:t xml:space="preserve"> </w:t>
            </w:r>
            <w:r w:rsidR="00E06C74">
              <w:rPr>
                <w:rFonts w:ascii="Calibri"/>
                <w:sz w:val="20"/>
                <w:lang w:val="it-IT"/>
              </w:rPr>
              <w:t>sussidi, ausili finanziari o attribuzione di vantaggi economici a soggetti pubblici e privati;</w:t>
            </w:r>
          </w:p>
          <w:p w:rsidR="00580962" w:rsidRPr="002C38BD" w:rsidRDefault="00EE50FB" w:rsidP="00EE1BCA">
            <w:pPr>
              <w:pStyle w:val="TableParagraph"/>
              <w:numPr>
                <w:ilvl w:val="0"/>
                <w:numId w:val="4"/>
              </w:numPr>
              <w:tabs>
                <w:tab w:val="left" w:pos="950"/>
              </w:tabs>
              <w:ind w:left="525" w:right="86" w:firstLine="0"/>
              <w:rPr>
                <w:rFonts w:ascii="Calibri" w:hAnsi="Calibri"/>
                <w:sz w:val="20"/>
                <w:lang w:val="it-IT"/>
              </w:rPr>
            </w:pPr>
            <w:r w:rsidRPr="00CE55DE">
              <w:rPr>
                <w:rFonts w:ascii="Calibri" w:hAnsi="Calibri"/>
                <w:sz w:val="20"/>
                <w:lang w:val="it-IT"/>
              </w:rPr>
              <w:t>Componenti di commissioni per la scelta del contrante per l’affidamento di lavori, forniture e servizi, per</w:t>
            </w:r>
            <w:r w:rsidR="00580962" w:rsidRPr="00CE55DE">
              <w:rPr>
                <w:rFonts w:ascii="Calibri" w:hAnsi="Calibri"/>
                <w:sz w:val="20"/>
                <w:lang w:val="it-IT"/>
              </w:rPr>
              <w:t xml:space="preserve"> </w:t>
            </w:r>
            <w:r w:rsidR="00580962">
              <w:rPr>
                <w:rFonts w:ascii="Calibri" w:hAnsi="Calibri"/>
                <w:sz w:val="20"/>
                <w:lang w:val="it-IT"/>
              </w:rPr>
              <w:t xml:space="preserve">la </w:t>
            </w:r>
            <w:r w:rsidR="00580962" w:rsidRPr="00CE55DE">
              <w:rPr>
                <w:rFonts w:ascii="Calibri"/>
                <w:sz w:val="20"/>
                <w:lang w:val="it-IT"/>
              </w:rPr>
              <w:t>concessione o erogazione</w:t>
            </w:r>
            <w:r w:rsidR="00580962">
              <w:rPr>
                <w:rFonts w:ascii="Calibri"/>
                <w:sz w:val="20"/>
                <w:lang w:val="it-IT"/>
              </w:rPr>
              <w:t xml:space="preserve"> di</w:t>
            </w:r>
            <w:r w:rsidR="00580962" w:rsidRPr="00CE55DE">
              <w:rPr>
                <w:rFonts w:ascii="Calibri"/>
                <w:sz w:val="20"/>
                <w:lang w:val="it-IT"/>
              </w:rPr>
              <w:t xml:space="preserve"> sovvenzioni, contributi e</w:t>
            </w:r>
            <w:r w:rsidR="00580962" w:rsidRPr="00CE55DE">
              <w:rPr>
                <w:rFonts w:ascii="Calibri"/>
                <w:spacing w:val="-4"/>
                <w:sz w:val="20"/>
                <w:lang w:val="it-IT"/>
              </w:rPr>
              <w:t xml:space="preserve"> </w:t>
            </w:r>
            <w:r w:rsidR="00580962">
              <w:rPr>
                <w:rFonts w:ascii="Calibri"/>
                <w:sz w:val="20"/>
                <w:lang w:val="it-IT"/>
              </w:rPr>
              <w:t>sussidi, ausili finanziari nonch</w:t>
            </w:r>
            <w:r w:rsidR="00580962">
              <w:rPr>
                <w:rFonts w:ascii="Calibri"/>
                <w:sz w:val="20"/>
                <w:lang w:val="it-IT"/>
              </w:rPr>
              <w:t>é</w:t>
            </w:r>
            <w:r w:rsidR="00580962">
              <w:rPr>
                <w:rFonts w:ascii="Calibri"/>
                <w:sz w:val="20"/>
                <w:lang w:val="it-IT"/>
              </w:rPr>
              <w:t xml:space="preserve"> per l</w:t>
            </w:r>
            <w:r w:rsidR="00580962">
              <w:rPr>
                <w:rFonts w:ascii="Calibri"/>
                <w:sz w:val="20"/>
                <w:lang w:val="it-IT"/>
              </w:rPr>
              <w:t>’</w:t>
            </w:r>
            <w:r w:rsidR="00580962">
              <w:rPr>
                <w:rFonts w:ascii="Calibri"/>
                <w:sz w:val="20"/>
                <w:lang w:val="it-IT"/>
              </w:rPr>
              <w:t xml:space="preserve"> attribuzione di vantaggi economici di qualunque genere.</w:t>
            </w:r>
          </w:p>
          <w:p w:rsidR="002C38BD" w:rsidRDefault="002C38BD" w:rsidP="002C38BD">
            <w:pPr>
              <w:pStyle w:val="TableParagraph"/>
              <w:tabs>
                <w:tab w:val="left" w:pos="1523"/>
                <w:tab w:val="left" w:pos="1524"/>
              </w:tabs>
              <w:ind w:left="827" w:right="86"/>
              <w:rPr>
                <w:rFonts w:ascii="Calibri"/>
                <w:sz w:val="20"/>
                <w:lang w:val="it-IT"/>
              </w:rPr>
            </w:pPr>
          </w:p>
          <w:p w:rsidR="002C38BD" w:rsidRPr="00FA225B" w:rsidRDefault="002C38BD" w:rsidP="00FA225B">
            <w:pPr>
              <w:pStyle w:val="TableParagraph"/>
              <w:tabs>
                <w:tab w:val="left" w:pos="1523"/>
                <w:tab w:val="left" w:pos="1524"/>
              </w:tabs>
              <w:ind w:left="170" w:right="113"/>
              <w:rPr>
                <w:rFonts w:ascii="Calibri" w:hAnsi="Calibri"/>
                <w:sz w:val="20"/>
                <w:lang w:val="it-IT"/>
              </w:rPr>
            </w:pPr>
            <w:r>
              <w:rPr>
                <w:rFonts w:ascii="Calibri"/>
                <w:sz w:val="20"/>
                <w:lang w:val="it-IT"/>
              </w:rPr>
              <w:t>Nel P.N.A. approvato dalla ex Civit con la delibera n.72 dell</w:t>
            </w:r>
            <w:r>
              <w:rPr>
                <w:rFonts w:ascii="Calibri"/>
                <w:sz w:val="20"/>
                <w:lang w:val="it-IT"/>
              </w:rPr>
              <w:t>’</w:t>
            </w:r>
            <w:r>
              <w:rPr>
                <w:rFonts w:ascii="Calibri"/>
                <w:sz w:val="20"/>
                <w:lang w:val="it-IT"/>
              </w:rPr>
              <w:t xml:space="preserve">11.09.2013, quanto alla predetta lett.b) si chiarisce che il suo ambito di applicazione </w:t>
            </w:r>
            <w:r>
              <w:rPr>
                <w:rFonts w:ascii="Calibri"/>
                <w:sz w:val="20"/>
                <w:lang w:val="it-IT"/>
              </w:rPr>
              <w:t>è</w:t>
            </w:r>
            <w:r>
              <w:rPr>
                <w:rFonts w:ascii="Calibri"/>
                <w:sz w:val="20"/>
                <w:lang w:val="it-IT"/>
              </w:rPr>
              <w:t xml:space="preserve"> riferito sia ad incarichi dirigenziali che ad incarichi di funzioni direttive (queste ultime relative ai Responsabili/titolari di posizione organizzativa nel caso di Comuni privi di figure dirigenziali). Dal momento che per i Responsabili di Settore/P.O. di questo Ente</w:t>
            </w:r>
            <w:r w:rsidR="003A019E">
              <w:rPr>
                <w:rFonts w:ascii="Calibri"/>
                <w:sz w:val="20"/>
                <w:lang w:val="it-IT"/>
              </w:rPr>
              <w:t>, come da misura descritta nella</w:t>
            </w:r>
            <w:r>
              <w:rPr>
                <w:rFonts w:ascii="Calibri"/>
                <w:sz w:val="20"/>
                <w:lang w:val="it-IT"/>
              </w:rPr>
              <w:t xml:space="preserve"> scheda 2, viene acquisita dichiarazione sostitu</w:t>
            </w:r>
            <w:r w:rsidR="00302637">
              <w:rPr>
                <w:rFonts w:ascii="Calibri"/>
                <w:sz w:val="20"/>
                <w:lang w:val="it-IT"/>
              </w:rPr>
              <w:t>t</w:t>
            </w:r>
            <w:r>
              <w:rPr>
                <w:rFonts w:ascii="Calibri"/>
                <w:sz w:val="20"/>
                <w:lang w:val="it-IT"/>
              </w:rPr>
              <w:t xml:space="preserve">iva </w:t>
            </w:r>
            <w:r w:rsidR="00302637">
              <w:rPr>
                <w:rFonts w:ascii="Calibri"/>
                <w:sz w:val="20"/>
                <w:lang w:val="it-IT"/>
              </w:rPr>
              <w:t>circa l</w:t>
            </w:r>
            <w:r w:rsidR="00302637">
              <w:rPr>
                <w:rFonts w:ascii="Calibri"/>
                <w:sz w:val="20"/>
                <w:lang w:val="it-IT"/>
              </w:rPr>
              <w:t>’</w:t>
            </w:r>
            <w:r w:rsidR="00302637">
              <w:rPr>
                <w:rFonts w:ascii="Calibri"/>
                <w:sz w:val="20"/>
                <w:lang w:val="it-IT"/>
              </w:rPr>
              <w:t>insussistenza, in capo ad essi, di condanne, anche con sentenza non passata in giudicato, per i reati previsti nel capo I del Titolo II del codice Penale (quindi la condizione richiesta anche per gli incarichi in oggetto), per evidenti ragioni di non aggravamento del procedimento non si prevede qui l</w:t>
            </w:r>
            <w:r w:rsidR="00302637">
              <w:rPr>
                <w:rFonts w:ascii="Calibri"/>
                <w:sz w:val="20"/>
                <w:lang w:val="it-IT"/>
              </w:rPr>
              <w:t>’</w:t>
            </w:r>
            <w:r w:rsidR="00302637">
              <w:rPr>
                <w:rFonts w:ascii="Calibri"/>
                <w:sz w:val="20"/>
                <w:lang w:val="it-IT"/>
              </w:rPr>
              <w:t>acquisizione</w:t>
            </w:r>
            <w:r>
              <w:rPr>
                <w:rFonts w:ascii="Calibri"/>
                <w:sz w:val="20"/>
                <w:lang w:val="it-IT"/>
              </w:rPr>
              <w:t xml:space="preserve"> </w:t>
            </w:r>
            <w:r w:rsidR="00302637">
              <w:rPr>
                <w:rFonts w:ascii="Calibri"/>
                <w:sz w:val="20"/>
                <w:lang w:val="it-IT"/>
              </w:rPr>
              <w:t>della medesima dichiarazione</w:t>
            </w:r>
            <w:r w:rsidR="00DB6B75">
              <w:rPr>
                <w:rFonts w:ascii="Calibri"/>
                <w:sz w:val="20"/>
                <w:lang w:val="it-IT"/>
              </w:rPr>
              <w:t xml:space="preserve"> per gli stessi soggetti.</w:t>
            </w:r>
          </w:p>
          <w:p w:rsidR="007F1B6E" w:rsidRPr="00CE55DE" w:rsidRDefault="007F1B6E" w:rsidP="00DB6B75">
            <w:pPr>
              <w:pStyle w:val="TableParagraph"/>
              <w:tabs>
                <w:tab w:val="left" w:pos="1523"/>
                <w:tab w:val="left" w:pos="1524"/>
              </w:tabs>
              <w:ind w:left="827" w:right="86"/>
              <w:rPr>
                <w:rFonts w:ascii="Calibri" w:hAnsi="Calibri"/>
                <w:sz w:val="20"/>
                <w:lang w:val="it-IT"/>
              </w:rPr>
            </w:pPr>
          </w:p>
        </w:tc>
      </w:tr>
      <w:tr w:rsidR="001462E9" w:rsidRPr="006453DB" w:rsidTr="008A590A">
        <w:tblPrEx>
          <w:tblLook w:val="0600"/>
        </w:tblPrEx>
        <w:trPr>
          <w:trHeight w:val="537"/>
        </w:trPr>
        <w:tc>
          <w:tcPr>
            <w:tcW w:w="2504" w:type="dxa"/>
            <w:gridSpan w:val="2"/>
            <w:vAlign w:val="center"/>
          </w:tcPr>
          <w:p w:rsidR="001462E9" w:rsidRPr="000D22B4" w:rsidRDefault="001462E9" w:rsidP="001462E9">
            <w:pPr>
              <w:pStyle w:val="TableParagraph"/>
              <w:spacing w:line="265" w:lineRule="exact"/>
              <w:ind w:left="107"/>
              <w:jc w:val="center"/>
              <w:rPr>
                <w:rFonts w:ascii="Calibri"/>
              </w:rPr>
            </w:pPr>
            <w:r w:rsidRPr="00DB6B75">
              <w:rPr>
                <w:rFonts w:ascii="Arial Unicode MS" w:eastAsia="Arial Unicode MS" w:hAnsi="Arial Unicode MS" w:cs="Arial Unicode MS"/>
              </w:rPr>
              <w:t>MISURA</w:t>
            </w:r>
            <w:r>
              <w:rPr>
                <w:rFonts w:ascii="Calibri"/>
              </w:rPr>
              <w:t xml:space="preserve"> PROGRAMMATA</w:t>
            </w:r>
          </w:p>
        </w:tc>
        <w:tc>
          <w:tcPr>
            <w:tcW w:w="2557" w:type="dxa"/>
            <w:gridSpan w:val="2"/>
            <w:vAlign w:val="center"/>
          </w:tcPr>
          <w:p w:rsidR="001462E9" w:rsidRPr="00AD6BDC" w:rsidRDefault="001462E9" w:rsidP="001462E9">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409" w:type="dxa"/>
            <w:vAlign w:val="center"/>
          </w:tcPr>
          <w:p w:rsidR="00FA225B" w:rsidRDefault="001462E9" w:rsidP="00FA225B">
            <w:pPr>
              <w:pStyle w:val="TableParagraph"/>
              <w:spacing w:line="265" w:lineRule="exact"/>
              <w:ind w:left="112"/>
              <w:jc w:val="center"/>
              <w:rPr>
                <w:rFonts w:ascii="Calibri"/>
                <w:lang w:val="it-IT"/>
              </w:rPr>
            </w:pPr>
            <w:r w:rsidRPr="00AD6BDC">
              <w:rPr>
                <w:rFonts w:ascii="Calibri"/>
                <w:lang w:val="it-IT"/>
              </w:rPr>
              <w:t xml:space="preserve">TEMPI DI ATTUAZIONE </w:t>
            </w:r>
          </w:p>
          <w:p w:rsidR="001462E9" w:rsidRPr="00AD6BDC" w:rsidRDefault="00FA225B" w:rsidP="00FA225B">
            <w:pPr>
              <w:pStyle w:val="TableParagraph"/>
              <w:spacing w:line="265" w:lineRule="exact"/>
              <w:ind w:left="112"/>
              <w:jc w:val="center"/>
              <w:rPr>
                <w:rFonts w:ascii="Calibri"/>
                <w:lang w:val="it-IT"/>
              </w:rPr>
            </w:pPr>
            <w:r>
              <w:rPr>
                <w:rFonts w:ascii="Calibri"/>
                <w:lang w:val="it-IT"/>
              </w:rPr>
              <w:t xml:space="preserve">E </w:t>
            </w:r>
            <w:r w:rsidR="001462E9" w:rsidRPr="00AD6BDC">
              <w:rPr>
                <w:rFonts w:ascii="Calibri"/>
                <w:lang w:val="it-IT"/>
              </w:rPr>
              <w:t>VALORI ATTESI</w:t>
            </w:r>
          </w:p>
        </w:tc>
        <w:tc>
          <w:tcPr>
            <w:tcW w:w="2694" w:type="dxa"/>
            <w:vAlign w:val="center"/>
          </w:tcPr>
          <w:p w:rsidR="00FA225B" w:rsidRDefault="001462E9" w:rsidP="00FA225B">
            <w:pPr>
              <w:pStyle w:val="TableParagraph"/>
              <w:spacing w:line="252" w:lineRule="exact"/>
              <w:ind w:left="75"/>
              <w:jc w:val="center"/>
              <w:rPr>
                <w:rFonts w:ascii="Calibri"/>
                <w:sz w:val="20"/>
                <w:szCs w:val="20"/>
                <w:lang w:val="it-IT"/>
              </w:rPr>
            </w:pPr>
            <w:r w:rsidRPr="00AD6BDC">
              <w:rPr>
                <w:rFonts w:ascii="Calibri"/>
                <w:sz w:val="20"/>
                <w:szCs w:val="20"/>
                <w:lang w:val="it-IT"/>
              </w:rPr>
              <w:t>INDICATORI DI MONITORAGGIO</w:t>
            </w:r>
          </w:p>
          <w:p w:rsidR="001462E9" w:rsidRPr="00AD6BDC" w:rsidRDefault="00FA225B" w:rsidP="00FA225B">
            <w:pPr>
              <w:pStyle w:val="TableParagraph"/>
              <w:spacing w:line="252" w:lineRule="exact"/>
              <w:ind w:left="75"/>
              <w:jc w:val="center"/>
              <w:rPr>
                <w:sz w:val="18"/>
                <w:lang w:val="it-IT"/>
              </w:rPr>
            </w:pPr>
            <w:r>
              <w:rPr>
                <w:rFonts w:ascii="Calibri"/>
                <w:sz w:val="20"/>
                <w:szCs w:val="20"/>
                <w:lang w:val="it-IT"/>
              </w:rPr>
              <w:t xml:space="preserve">E </w:t>
            </w:r>
            <w:r w:rsidR="001462E9" w:rsidRPr="00AD6BDC">
              <w:rPr>
                <w:rFonts w:ascii="Calibri"/>
                <w:sz w:val="20"/>
                <w:szCs w:val="20"/>
                <w:lang w:val="it-IT"/>
              </w:rPr>
              <w:t>RESPONSABILE DELLA RILEVAZIONE</w:t>
            </w:r>
          </w:p>
        </w:tc>
      </w:tr>
      <w:tr w:rsidR="00B761F4" w:rsidRPr="006453DB" w:rsidTr="008A590A">
        <w:tblPrEx>
          <w:tblLook w:val="0600"/>
        </w:tblPrEx>
        <w:trPr>
          <w:trHeight w:val="3632"/>
        </w:trPr>
        <w:tc>
          <w:tcPr>
            <w:tcW w:w="2504" w:type="dxa"/>
            <w:gridSpan w:val="2"/>
            <w:vAlign w:val="center"/>
          </w:tcPr>
          <w:p w:rsidR="00B761F4" w:rsidRPr="00EE1BCA" w:rsidRDefault="00B761F4" w:rsidP="00FA225B">
            <w:pPr>
              <w:pStyle w:val="TableParagraph"/>
              <w:tabs>
                <w:tab w:val="left" w:pos="1523"/>
                <w:tab w:val="left" w:pos="1524"/>
              </w:tabs>
              <w:spacing w:line="254" w:lineRule="exact"/>
              <w:ind w:left="170"/>
              <w:rPr>
                <w:rFonts w:asciiTheme="minorHAnsi" w:hAnsiTheme="minorHAnsi"/>
                <w:sz w:val="20"/>
                <w:szCs w:val="20"/>
                <w:lang w:val="it-IT"/>
              </w:rPr>
            </w:pPr>
            <w:r w:rsidRPr="00EE1BCA">
              <w:rPr>
                <w:rFonts w:asciiTheme="minorHAnsi" w:hAnsiTheme="minorHAnsi"/>
                <w:sz w:val="20"/>
                <w:szCs w:val="20"/>
                <w:lang w:val="it-IT"/>
              </w:rPr>
              <w:t>Produzione, all’inizio di ogni seduta, di dichiarazione sostitutiva di certificazione (art. 46 D.P.R. n.445/2000) resa da (con esclusione dei Responsabili di Settore</w:t>
            </w:r>
            <w:r>
              <w:rPr>
                <w:rFonts w:asciiTheme="minorHAnsi" w:hAnsiTheme="minorHAnsi"/>
                <w:sz w:val="20"/>
                <w:szCs w:val="20"/>
                <w:lang w:val="it-IT"/>
              </w:rPr>
              <w:t xml:space="preserve"> </w:t>
            </w:r>
            <w:r w:rsidRPr="00EE1BCA">
              <w:rPr>
                <w:rFonts w:asciiTheme="minorHAnsi" w:hAnsiTheme="minorHAnsi"/>
                <w:sz w:val="20"/>
                <w:szCs w:val="20"/>
                <w:lang w:val="it-IT"/>
              </w:rPr>
              <w:t>/</w:t>
            </w:r>
            <w:r>
              <w:rPr>
                <w:rFonts w:asciiTheme="minorHAnsi" w:hAnsiTheme="minorHAnsi"/>
                <w:sz w:val="20"/>
                <w:szCs w:val="20"/>
                <w:lang w:val="it-IT"/>
              </w:rPr>
              <w:t xml:space="preserve"> </w:t>
            </w:r>
            <w:r w:rsidRPr="00EE1BCA">
              <w:rPr>
                <w:rFonts w:asciiTheme="minorHAnsi" w:hAnsiTheme="minorHAnsi"/>
                <w:sz w:val="20"/>
                <w:szCs w:val="20"/>
                <w:lang w:val="it-IT"/>
              </w:rPr>
              <w:t>P.O</w:t>
            </w:r>
            <w:r>
              <w:rPr>
                <w:rFonts w:asciiTheme="minorHAnsi" w:hAnsiTheme="minorHAnsi"/>
                <w:sz w:val="20"/>
                <w:szCs w:val="20"/>
                <w:lang w:val="it-IT"/>
              </w:rPr>
              <w:t>.</w:t>
            </w:r>
            <w:r w:rsidRPr="00EE1BCA">
              <w:rPr>
                <w:rFonts w:asciiTheme="minorHAnsi" w:hAnsiTheme="minorHAnsi"/>
                <w:sz w:val="20"/>
                <w:szCs w:val="20"/>
                <w:lang w:val="it-IT"/>
              </w:rPr>
              <w:t xml:space="preserve">): </w:t>
            </w:r>
          </w:p>
          <w:p w:rsidR="00B761F4" w:rsidRPr="00EE1BCA" w:rsidRDefault="00B761F4" w:rsidP="00FA225B">
            <w:pPr>
              <w:pStyle w:val="TableParagraph"/>
              <w:tabs>
                <w:tab w:val="left" w:pos="1523"/>
                <w:tab w:val="left" w:pos="1524"/>
              </w:tabs>
              <w:spacing w:line="254" w:lineRule="exact"/>
              <w:ind w:left="170"/>
              <w:rPr>
                <w:rFonts w:asciiTheme="minorHAnsi" w:hAnsiTheme="minorHAnsi"/>
                <w:sz w:val="20"/>
                <w:szCs w:val="20"/>
                <w:lang w:val="it-IT"/>
              </w:rPr>
            </w:pPr>
            <w:r w:rsidRPr="00EE1BCA">
              <w:rPr>
                <w:rFonts w:asciiTheme="minorHAnsi" w:hAnsiTheme="minorHAnsi"/>
                <w:sz w:val="20"/>
                <w:szCs w:val="20"/>
                <w:lang w:val="it-IT"/>
              </w:rPr>
              <w:t>a) Componenti, anche con compiti di segreteria, in commissioni per l’accesso e la selezione a pubblici impieghi;</w:t>
            </w:r>
          </w:p>
          <w:p w:rsidR="00B761F4" w:rsidRPr="00AD6BDC" w:rsidRDefault="00B761F4" w:rsidP="00FA225B">
            <w:pPr>
              <w:pStyle w:val="TableParagraph"/>
              <w:tabs>
                <w:tab w:val="left" w:pos="1523"/>
                <w:tab w:val="left" w:pos="1524"/>
              </w:tabs>
              <w:ind w:left="170" w:right="86"/>
              <w:rPr>
                <w:rFonts w:ascii="Calibri"/>
                <w:lang w:val="it-IT"/>
              </w:rPr>
            </w:pPr>
            <w:r w:rsidRPr="00EE1BCA">
              <w:rPr>
                <w:rFonts w:asciiTheme="minorHAnsi" w:hAnsiTheme="minorHAnsi"/>
                <w:sz w:val="20"/>
                <w:szCs w:val="20"/>
                <w:lang w:val="it-IT"/>
              </w:rPr>
              <w:t xml:space="preserve">b) Componenti di commissioni per la scelta del contrante per l’affidamento di lavori, forniture e servizi, per la </w:t>
            </w:r>
            <w:r w:rsidRPr="00EE1BCA">
              <w:rPr>
                <w:rFonts w:asciiTheme="minorHAnsi" w:hAnsiTheme="minorHAnsi"/>
                <w:sz w:val="20"/>
                <w:szCs w:val="20"/>
                <w:lang w:val="it-IT"/>
              </w:rPr>
              <w:lastRenderedPageBreak/>
              <w:t>concessione o erogazione di sovvenzioni, contributi e</w:t>
            </w:r>
            <w:r w:rsidRPr="00EE1BCA">
              <w:rPr>
                <w:rFonts w:asciiTheme="minorHAnsi" w:hAnsiTheme="minorHAnsi"/>
                <w:spacing w:val="-4"/>
                <w:sz w:val="20"/>
                <w:szCs w:val="20"/>
                <w:lang w:val="it-IT"/>
              </w:rPr>
              <w:t xml:space="preserve"> </w:t>
            </w:r>
            <w:r w:rsidRPr="00EE1BCA">
              <w:rPr>
                <w:rFonts w:asciiTheme="minorHAnsi" w:hAnsiTheme="minorHAnsi"/>
                <w:sz w:val="20"/>
                <w:szCs w:val="20"/>
                <w:lang w:val="it-IT"/>
              </w:rPr>
              <w:t>sussidi, ausili finanziari nonché per l’attribuzione di vantaggi economici di qualunque genere</w:t>
            </w:r>
            <w:r>
              <w:rPr>
                <w:rFonts w:asciiTheme="minorHAnsi" w:hAnsiTheme="minorHAnsi"/>
                <w:sz w:val="20"/>
                <w:szCs w:val="20"/>
                <w:lang w:val="it-IT"/>
              </w:rPr>
              <w:t xml:space="preserve"> </w:t>
            </w:r>
            <w:r w:rsidRPr="00EE1BCA">
              <w:rPr>
                <w:rFonts w:asciiTheme="minorHAnsi" w:hAnsiTheme="minorHAnsi"/>
                <w:sz w:val="20"/>
                <w:szCs w:val="20"/>
                <w:lang w:val="it-IT"/>
              </w:rPr>
              <w:t>in ordine all’inesistenza di condanne penali, anche con sentenza non passata in giudicato, per i reati previst</w:t>
            </w:r>
            <w:r w:rsidR="00110C2D">
              <w:rPr>
                <w:rFonts w:asciiTheme="minorHAnsi" w:hAnsiTheme="minorHAnsi"/>
                <w:sz w:val="20"/>
                <w:szCs w:val="20"/>
                <w:lang w:val="it-IT"/>
              </w:rPr>
              <w:t>i nel capo I del Titolo II del C</w:t>
            </w:r>
            <w:r w:rsidRPr="00EE1BCA">
              <w:rPr>
                <w:rFonts w:asciiTheme="minorHAnsi" w:hAnsiTheme="minorHAnsi"/>
                <w:sz w:val="20"/>
                <w:szCs w:val="20"/>
                <w:lang w:val="it-IT"/>
              </w:rPr>
              <w:t>odice Penale</w:t>
            </w:r>
            <w:r>
              <w:rPr>
                <w:rFonts w:asciiTheme="minorHAnsi" w:hAnsiTheme="minorHAnsi"/>
                <w:sz w:val="20"/>
                <w:szCs w:val="20"/>
                <w:lang w:val="it-IT"/>
              </w:rPr>
              <w:t xml:space="preserve"> </w:t>
            </w:r>
            <w:r w:rsidRPr="00EE1BCA">
              <w:rPr>
                <w:rFonts w:asciiTheme="minorHAnsi" w:hAnsiTheme="minorHAnsi"/>
                <w:sz w:val="20"/>
                <w:szCs w:val="20"/>
                <w:lang w:val="it-IT"/>
              </w:rPr>
              <w:t>e acquisizione della stessa anche per il tramite del Presidente della Commissione</w:t>
            </w:r>
          </w:p>
        </w:tc>
        <w:tc>
          <w:tcPr>
            <w:tcW w:w="2557" w:type="dxa"/>
            <w:gridSpan w:val="2"/>
            <w:vMerge w:val="restart"/>
          </w:tcPr>
          <w:p w:rsidR="00B761F4" w:rsidRPr="00AD6BDC" w:rsidRDefault="00B761F4" w:rsidP="00EE1BCA">
            <w:pPr>
              <w:pStyle w:val="TableParagraph"/>
              <w:spacing w:line="252" w:lineRule="exact"/>
              <w:ind w:left="75"/>
              <w:rPr>
                <w:rFonts w:ascii="Calibri"/>
                <w:sz w:val="20"/>
                <w:szCs w:val="20"/>
                <w:lang w:val="it-IT"/>
              </w:rPr>
            </w:pPr>
            <w:r>
              <w:rPr>
                <w:rFonts w:ascii="Calibri"/>
                <w:sz w:val="20"/>
                <w:szCs w:val="20"/>
                <w:lang w:val="it-IT"/>
              </w:rPr>
              <w:lastRenderedPageBreak/>
              <w:t>Tutti i Responsabili di Settore interessati alla procedura per cui viene conferito l</w:t>
            </w:r>
            <w:r>
              <w:rPr>
                <w:rFonts w:ascii="Calibri"/>
                <w:sz w:val="20"/>
                <w:szCs w:val="20"/>
                <w:lang w:val="it-IT"/>
              </w:rPr>
              <w:t>’</w:t>
            </w:r>
            <w:r>
              <w:rPr>
                <w:rFonts w:ascii="Calibri"/>
                <w:sz w:val="20"/>
                <w:szCs w:val="20"/>
                <w:lang w:val="it-IT"/>
              </w:rPr>
              <w:t>incarico</w:t>
            </w:r>
          </w:p>
        </w:tc>
        <w:tc>
          <w:tcPr>
            <w:tcW w:w="2409" w:type="dxa"/>
            <w:vMerge w:val="restart"/>
          </w:tcPr>
          <w:p w:rsidR="00B761F4" w:rsidRPr="00EE1BCA" w:rsidRDefault="00B761F4" w:rsidP="00EE1BCA">
            <w:pPr>
              <w:pStyle w:val="TableParagraph"/>
              <w:spacing w:line="265" w:lineRule="exact"/>
              <w:ind w:left="112"/>
              <w:rPr>
                <w:rFonts w:asciiTheme="minorHAnsi" w:hAnsiTheme="minorHAnsi"/>
                <w:sz w:val="20"/>
                <w:szCs w:val="20"/>
                <w:lang w:val="it-IT"/>
              </w:rPr>
            </w:pPr>
            <w:r w:rsidRPr="00EE1BCA">
              <w:rPr>
                <w:rFonts w:asciiTheme="minorHAnsi" w:hAnsiTheme="minorHAnsi"/>
                <w:sz w:val="20"/>
                <w:szCs w:val="20"/>
                <w:lang w:val="it-IT"/>
              </w:rPr>
              <w:t>Entro 10 giorni dall’acquisizione, invio di report al RPCT circa l’attuazione della misura</w:t>
            </w:r>
          </w:p>
        </w:tc>
        <w:tc>
          <w:tcPr>
            <w:tcW w:w="2694" w:type="dxa"/>
            <w:vMerge w:val="restart"/>
          </w:tcPr>
          <w:p w:rsidR="00B761F4" w:rsidRPr="00EE1BCA" w:rsidRDefault="00B761F4" w:rsidP="00EE1BCA">
            <w:pPr>
              <w:pStyle w:val="TableParagraph"/>
              <w:spacing w:line="252" w:lineRule="exact"/>
              <w:ind w:left="75"/>
              <w:rPr>
                <w:rFonts w:asciiTheme="minorHAnsi" w:hAnsiTheme="minorHAnsi"/>
                <w:sz w:val="20"/>
                <w:szCs w:val="20"/>
                <w:lang w:val="it-IT"/>
              </w:rPr>
            </w:pPr>
            <w:r w:rsidRPr="00EE1BCA">
              <w:rPr>
                <w:rFonts w:asciiTheme="minorHAnsi" w:hAnsiTheme="minorHAnsi"/>
                <w:sz w:val="20"/>
                <w:szCs w:val="20"/>
                <w:lang w:val="it-IT"/>
              </w:rPr>
              <w:t>Acquisizione, da parte del RPCT, del referto sull’attuazione della misura al fine di verificare la corretta applicazione della disposizione legislativa.</w:t>
            </w:r>
          </w:p>
        </w:tc>
      </w:tr>
      <w:tr w:rsidR="00B761F4" w:rsidRPr="006453DB" w:rsidTr="008A590A">
        <w:tblPrEx>
          <w:tblLook w:val="0600"/>
        </w:tblPrEx>
        <w:trPr>
          <w:trHeight w:val="277"/>
        </w:trPr>
        <w:tc>
          <w:tcPr>
            <w:tcW w:w="2504" w:type="dxa"/>
            <w:gridSpan w:val="2"/>
            <w:vAlign w:val="center"/>
          </w:tcPr>
          <w:p w:rsidR="00B761F4" w:rsidRPr="00EE1BCA" w:rsidRDefault="00B761F4" w:rsidP="00EE1BCA">
            <w:pPr>
              <w:pStyle w:val="TableParagraph"/>
              <w:tabs>
                <w:tab w:val="left" w:pos="1523"/>
                <w:tab w:val="left" w:pos="1524"/>
              </w:tabs>
              <w:spacing w:line="254" w:lineRule="exact"/>
              <w:ind w:left="241"/>
              <w:rPr>
                <w:rFonts w:asciiTheme="minorHAnsi" w:hAnsiTheme="minorHAnsi"/>
                <w:sz w:val="20"/>
                <w:szCs w:val="20"/>
                <w:lang w:val="it-IT"/>
              </w:rPr>
            </w:pPr>
          </w:p>
        </w:tc>
        <w:tc>
          <w:tcPr>
            <w:tcW w:w="2557" w:type="dxa"/>
            <w:gridSpan w:val="2"/>
            <w:vMerge/>
          </w:tcPr>
          <w:p w:rsidR="00B761F4" w:rsidRDefault="00B761F4" w:rsidP="00EE1BCA">
            <w:pPr>
              <w:pStyle w:val="TableParagraph"/>
              <w:spacing w:line="252" w:lineRule="exact"/>
              <w:ind w:left="75"/>
              <w:rPr>
                <w:rFonts w:ascii="Calibri"/>
                <w:sz w:val="20"/>
                <w:szCs w:val="20"/>
                <w:lang w:val="it-IT"/>
              </w:rPr>
            </w:pPr>
          </w:p>
        </w:tc>
        <w:tc>
          <w:tcPr>
            <w:tcW w:w="2409" w:type="dxa"/>
            <w:vMerge/>
          </w:tcPr>
          <w:p w:rsidR="00B761F4" w:rsidRPr="00EE1BCA" w:rsidRDefault="00B761F4" w:rsidP="00EE1BCA">
            <w:pPr>
              <w:pStyle w:val="TableParagraph"/>
              <w:spacing w:line="265" w:lineRule="exact"/>
              <w:ind w:left="112"/>
              <w:rPr>
                <w:rFonts w:asciiTheme="minorHAnsi" w:hAnsiTheme="minorHAnsi"/>
                <w:sz w:val="20"/>
                <w:szCs w:val="20"/>
                <w:lang w:val="it-IT"/>
              </w:rPr>
            </w:pPr>
          </w:p>
        </w:tc>
        <w:tc>
          <w:tcPr>
            <w:tcW w:w="2694" w:type="dxa"/>
            <w:vMerge/>
          </w:tcPr>
          <w:p w:rsidR="00B761F4" w:rsidRPr="00EE1BCA" w:rsidRDefault="00B761F4" w:rsidP="00EE1BCA">
            <w:pPr>
              <w:pStyle w:val="TableParagraph"/>
              <w:spacing w:line="252" w:lineRule="exact"/>
              <w:ind w:left="75"/>
              <w:rPr>
                <w:rFonts w:asciiTheme="minorHAnsi" w:hAnsiTheme="minorHAnsi"/>
                <w:sz w:val="20"/>
                <w:szCs w:val="20"/>
                <w:lang w:val="it-IT"/>
              </w:rPr>
            </w:pPr>
          </w:p>
        </w:tc>
      </w:tr>
    </w:tbl>
    <w:p w:rsidR="007F1B6E" w:rsidRPr="00934ABC" w:rsidRDefault="007F1B6E">
      <w:pPr>
        <w:spacing w:line="219" w:lineRule="exact"/>
        <w:rPr>
          <w:rFonts w:ascii="Calibri"/>
          <w:sz w:val="18"/>
          <w:lang w:val="it-IT"/>
        </w:rPr>
        <w:sectPr w:rsidR="007F1B6E" w:rsidRPr="00934ABC" w:rsidSect="007362EA">
          <w:pgSz w:w="11900" w:h="16840"/>
          <w:pgMar w:top="1600" w:right="20" w:bottom="1120" w:left="480" w:header="0" w:footer="924" w:gutter="0"/>
          <w:cols w:space="720"/>
        </w:sect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4"/>
        <w:gridCol w:w="1392"/>
        <w:gridCol w:w="643"/>
        <w:gridCol w:w="2003"/>
        <w:gridCol w:w="2646"/>
        <w:gridCol w:w="2226"/>
      </w:tblGrid>
      <w:tr w:rsidR="007F1B6E" w:rsidTr="008A590A">
        <w:trPr>
          <w:trHeight w:val="683"/>
        </w:trPr>
        <w:tc>
          <w:tcPr>
            <w:tcW w:w="1254" w:type="dxa"/>
          </w:tcPr>
          <w:p w:rsidR="007F1B6E" w:rsidRDefault="00EE50FB">
            <w:pPr>
              <w:pStyle w:val="TableParagraph"/>
              <w:spacing w:line="341" w:lineRule="exact"/>
              <w:ind w:left="138"/>
              <w:rPr>
                <w:rFonts w:ascii="Calibri"/>
                <w:b/>
                <w:sz w:val="28"/>
              </w:rPr>
            </w:pPr>
            <w:r>
              <w:rPr>
                <w:rFonts w:ascii="Calibri"/>
                <w:b/>
                <w:sz w:val="28"/>
              </w:rPr>
              <w:lastRenderedPageBreak/>
              <w:t>SCHEDA</w:t>
            </w:r>
          </w:p>
          <w:p w:rsidR="007F1B6E" w:rsidRDefault="00EE50FB">
            <w:pPr>
              <w:pStyle w:val="TableParagraph"/>
              <w:spacing w:before="1" w:line="321" w:lineRule="exact"/>
              <w:ind w:left="323"/>
              <w:rPr>
                <w:rFonts w:ascii="Calibri"/>
                <w:b/>
                <w:sz w:val="28"/>
              </w:rPr>
            </w:pPr>
            <w:r>
              <w:rPr>
                <w:rFonts w:ascii="Calibri"/>
                <w:b/>
                <w:sz w:val="28"/>
              </w:rPr>
              <w:t xml:space="preserve">n. </w:t>
            </w:r>
            <w:r w:rsidR="003A019E">
              <w:rPr>
                <w:rFonts w:ascii="Calibri"/>
                <w:b/>
                <w:sz w:val="28"/>
              </w:rPr>
              <w:t>5</w:t>
            </w:r>
          </w:p>
        </w:tc>
        <w:tc>
          <w:tcPr>
            <w:tcW w:w="8910" w:type="dxa"/>
            <w:gridSpan w:val="5"/>
          </w:tcPr>
          <w:p w:rsidR="007F1B6E" w:rsidRDefault="00EE50FB" w:rsidP="003A019E">
            <w:pPr>
              <w:pStyle w:val="TableParagraph"/>
              <w:spacing w:line="341" w:lineRule="exact"/>
              <w:ind w:left="68"/>
              <w:jc w:val="center"/>
              <w:rPr>
                <w:rFonts w:ascii="Calibri"/>
                <w:b/>
                <w:sz w:val="28"/>
              </w:rPr>
            </w:pPr>
            <w:r>
              <w:rPr>
                <w:rFonts w:ascii="Calibri"/>
                <w:b/>
                <w:sz w:val="28"/>
              </w:rPr>
              <w:t>Misura: MONITORAGGIO TEMPI PROCEDIMENTALI</w:t>
            </w:r>
          </w:p>
        </w:tc>
      </w:tr>
      <w:tr w:rsidR="007F1B6E" w:rsidRPr="000F6C3F" w:rsidTr="008A590A">
        <w:trPr>
          <w:trHeight w:val="546"/>
        </w:trPr>
        <w:tc>
          <w:tcPr>
            <w:tcW w:w="3289" w:type="dxa"/>
            <w:gridSpan w:val="3"/>
          </w:tcPr>
          <w:p w:rsidR="007F1B6E" w:rsidRDefault="00EE50FB">
            <w:pPr>
              <w:pStyle w:val="TableParagraph"/>
              <w:spacing w:before="126"/>
              <w:ind w:left="568"/>
              <w:rPr>
                <w:rFonts w:ascii="Calibri"/>
                <w:b/>
                <w:sz w:val="24"/>
              </w:rPr>
            </w:pPr>
            <w:r>
              <w:rPr>
                <w:rFonts w:ascii="Calibri"/>
                <w:b/>
                <w:sz w:val="24"/>
              </w:rPr>
              <w:t>Riferimenti normativi</w:t>
            </w:r>
          </w:p>
        </w:tc>
        <w:tc>
          <w:tcPr>
            <w:tcW w:w="6875" w:type="dxa"/>
            <w:gridSpan w:val="3"/>
          </w:tcPr>
          <w:p w:rsidR="007F1B6E" w:rsidRPr="00CE55DE" w:rsidRDefault="00EE50FB">
            <w:pPr>
              <w:pStyle w:val="TableParagraph"/>
              <w:tabs>
                <w:tab w:val="left" w:pos="1477"/>
              </w:tabs>
              <w:spacing w:line="219" w:lineRule="exact"/>
              <w:ind w:left="1117"/>
              <w:rPr>
                <w:rFonts w:ascii="Calibri"/>
                <w:i/>
                <w:sz w:val="18"/>
                <w:lang w:val="it-IT"/>
              </w:rPr>
            </w:pPr>
            <w:r w:rsidRPr="00CE55DE">
              <w:rPr>
                <w:rFonts w:ascii="Calibri"/>
                <w:i/>
                <w:sz w:val="18"/>
                <w:lang w:val="it-IT"/>
              </w:rPr>
              <w:t>1.</w:t>
            </w:r>
            <w:r w:rsidR="000F6C3F">
              <w:rPr>
                <w:rFonts w:ascii="Calibri"/>
                <w:i/>
                <w:sz w:val="18"/>
                <w:lang w:val="it-IT"/>
              </w:rPr>
              <w:t>L</w:t>
            </w:r>
            <w:r w:rsidRPr="00CE55DE">
              <w:rPr>
                <w:rFonts w:ascii="Calibri"/>
                <w:i/>
                <w:sz w:val="18"/>
                <w:lang w:val="it-IT"/>
              </w:rPr>
              <w:t>egge</w:t>
            </w:r>
            <w:r w:rsidRPr="00CE55DE">
              <w:rPr>
                <w:rFonts w:ascii="Calibri"/>
                <w:i/>
                <w:spacing w:val="-2"/>
                <w:sz w:val="18"/>
                <w:lang w:val="it-IT"/>
              </w:rPr>
              <w:t xml:space="preserve"> </w:t>
            </w:r>
            <w:r w:rsidRPr="00CE55DE">
              <w:rPr>
                <w:rFonts w:ascii="Calibri"/>
                <w:i/>
                <w:sz w:val="18"/>
                <w:lang w:val="it-IT"/>
              </w:rPr>
              <w:t>190/2012</w:t>
            </w:r>
            <w:r w:rsidR="000F6C3F">
              <w:rPr>
                <w:rFonts w:ascii="Calibri"/>
                <w:i/>
                <w:sz w:val="18"/>
                <w:lang w:val="it-IT"/>
              </w:rPr>
              <w:t xml:space="preserve">: art. 1 comma 9 lett.d);art. 1 comma 28. </w:t>
            </w:r>
          </w:p>
        </w:tc>
      </w:tr>
      <w:tr w:rsidR="007F1B6E" w:rsidTr="008A590A">
        <w:trPr>
          <w:trHeight w:val="582"/>
        </w:trPr>
        <w:tc>
          <w:tcPr>
            <w:tcW w:w="10164" w:type="dxa"/>
            <w:gridSpan w:val="6"/>
          </w:tcPr>
          <w:p w:rsidR="007F1B6E" w:rsidRPr="00CE55DE" w:rsidRDefault="007F1B6E">
            <w:pPr>
              <w:pStyle w:val="TableParagraph"/>
              <w:rPr>
                <w:sz w:val="27"/>
                <w:lang w:val="it-IT"/>
              </w:rPr>
            </w:pPr>
          </w:p>
          <w:p w:rsidR="007F1B6E" w:rsidRDefault="00EE50FB">
            <w:pPr>
              <w:pStyle w:val="TableParagraph"/>
              <w:spacing w:line="252" w:lineRule="exact"/>
              <w:ind w:left="539"/>
              <w:rPr>
                <w:rFonts w:ascii="Calibri"/>
                <w:b/>
              </w:rPr>
            </w:pPr>
            <w:r>
              <w:rPr>
                <w:rFonts w:ascii="Calibri"/>
                <w:b/>
              </w:rPr>
              <w:t>Descrizione della misura:</w:t>
            </w:r>
          </w:p>
        </w:tc>
      </w:tr>
      <w:tr w:rsidR="007F1B6E" w:rsidRPr="006453DB" w:rsidTr="008A590A">
        <w:trPr>
          <w:trHeight w:val="4248"/>
        </w:trPr>
        <w:tc>
          <w:tcPr>
            <w:tcW w:w="10164" w:type="dxa"/>
            <w:gridSpan w:val="6"/>
          </w:tcPr>
          <w:p w:rsidR="007F1B6E" w:rsidRPr="00CE55DE" w:rsidRDefault="00EE50FB" w:rsidP="00FA225B">
            <w:pPr>
              <w:pStyle w:val="TableParagraph"/>
              <w:ind w:left="170" w:right="170"/>
              <w:jc w:val="both"/>
              <w:rPr>
                <w:rFonts w:ascii="Calibri" w:hAnsi="Calibri"/>
                <w:sz w:val="20"/>
                <w:lang w:val="it-IT"/>
              </w:rPr>
            </w:pPr>
            <w:r w:rsidRPr="00CE55DE">
              <w:rPr>
                <w:rFonts w:ascii="Calibri" w:hAnsi="Calibri"/>
                <w:sz w:val="20"/>
                <w:lang w:val="it-IT"/>
              </w:rPr>
              <w:t>Con il D.L. 9 febbraio 2012, n. 5 “Disposizioni urgenti in materia di semplificazione e di sviluppo” (convertito con legge n.5/2012) e con il D.L. 22 giugno 2012, n. 83 “Misure urgenti per la crescita del Paese” (convertito con legge n. 134/2012) sono state apportate rilevanti modifiche alla legge 7 agosto 1990 n. 241 in relazione alla disciplina del termine di conclusione del procedimento, attraverso la previsione di un potere sostitutivo per il caso di inerzia del funzionario</w:t>
            </w:r>
            <w:r w:rsidRPr="00CE55DE">
              <w:rPr>
                <w:rFonts w:ascii="Calibri" w:hAnsi="Calibri"/>
                <w:spacing w:val="-15"/>
                <w:sz w:val="20"/>
                <w:lang w:val="it-IT"/>
              </w:rPr>
              <w:t xml:space="preserve"> </w:t>
            </w:r>
            <w:r w:rsidRPr="00CE55DE">
              <w:rPr>
                <w:rFonts w:ascii="Calibri" w:hAnsi="Calibri"/>
                <w:sz w:val="20"/>
                <w:lang w:val="it-IT"/>
              </w:rPr>
              <w:t>responsabile.</w:t>
            </w:r>
          </w:p>
          <w:p w:rsidR="007F1B6E" w:rsidRPr="00CE55DE" w:rsidRDefault="00662401" w:rsidP="00FA225B">
            <w:pPr>
              <w:pStyle w:val="TableParagraph"/>
              <w:spacing w:before="1"/>
              <w:ind w:left="170" w:right="170"/>
              <w:jc w:val="both"/>
              <w:rPr>
                <w:rFonts w:ascii="Calibri" w:hAnsi="Calibri"/>
                <w:sz w:val="20"/>
                <w:lang w:val="it-IT"/>
              </w:rPr>
            </w:pPr>
            <w:r>
              <w:rPr>
                <w:rFonts w:ascii="Calibri" w:hAnsi="Calibri"/>
                <w:sz w:val="20"/>
                <w:lang w:val="it-IT"/>
              </w:rPr>
              <w:t>Con deliberazione n. 142</w:t>
            </w:r>
            <w:r w:rsidR="00EE50FB" w:rsidRPr="00CE55DE">
              <w:rPr>
                <w:rFonts w:ascii="Calibri" w:hAnsi="Calibri"/>
                <w:sz w:val="20"/>
                <w:lang w:val="it-IT"/>
              </w:rPr>
              <w:t xml:space="preserve"> del </w:t>
            </w:r>
            <w:r>
              <w:rPr>
                <w:rFonts w:ascii="Calibri" w:hAnsi="Calibri"/>
                <w:sz w:val="20"/>
                <w:lang w:val="it-IT"/>
              </w:rPr>
              <w:t>23.09.2013</w:t>
            </w:r>
            <w:r w:rsidR="00EE50FB" w:rsidRPr="00CE55DE">
              <w:rPr>
                <w:rFonts w:ascii="Calibri" w:hAnsi="Calibri"/>
                <w:sz w:val="20"/>
                <w:lang w:val="it-IT"/>
              </w:rPr>
              <w:t xml:space="preserve"> la Giunta Comunale ha individuato nel Segretario Generale </w:t>
            </w:r>
            <w:r w:rsidR="00EE50FB" w:rsidRPr="00CE55DE">
              <w:rPr>
                <w:rFonts w:ascii="Calibri" w:hAnsi="Calibri"/>
                <w:i/>
                <w:sz w:val="20"/>
                <w:lang w:val="it-IT"/>
              </w:rPr>
              <w:t xml:space="preserve">pro-tempore </w:t>
            </w:r>
            <w:r w:rsidR="00EE50FB" w:rsidRPr="00CE55DE">
              <w:rPr>
                <w:rFonts w:ascii="Calibri" w:hAnsi="Calibri"/>
                <w:sz w:val="20"/>
                <w:lang w:val="it-IT"/>
              </w:rPr>
              <w:t>il soggetto cui è attribuito il potere sostitutivo in caso di inerzia.</w:t>
            </w:r>
          </w:p>
          <w:p w:rsidR="007F1B6E" w:rsidRPr="00CE55DE" w:rsidRDefault="00EE50FB" w:rsidP="00FA225B">
            <w:pPr>
              <w:pStyle w:val="TableParagraph"/>
              <w:ind w:left="170" w:right="170"/>
              <w:jc w:val="both"/>
              <w:rPr>
                <w:rFonts w:ascii="Calibri" w:hAnsi="Calibri"/>
                <w:sz w:val="20"/>
                <w:lang w:val="it-IT"/>
              </w:rPr>
            </w:pPr>
            <w:r w:rsidRPr="00CE55DE">
              <w:rPr>
                <w:rFonts w:ascii="Calibri" w:hAnsi="Calibri"/>
                <w:sz w:val="20"/>
                <w:lang w:val="it-IT"/>
              </w:rPr>
              <w:t>Il responsabile munito del potere sostitutivo è tenuto, entro il 30 gennaio di ogni anno, a comunicare all’organo di governo, i procedimenti, suddivisi per tipologia e strutture amministrative competenti, nei quali non è stato rispettato il termine di conclusione previsto dalla legge o dai regolamenti.</w:t>
            </w:r>
          </w:p>
          <w:p w:rsidR="007F1B6E" w:rsidRPr="00CE55DE" w:rsidRDefault="00EE50FB" w:rsidP="00FA225B">
            <w:pPr>
              <w:pStyle w:val="TableParagraph"/>
              <w:ind w:left="170" w:right="170"/>
              <w:jc w:val="both"/>
              <w:rPr>
                <w:rFonts w:ascii="Calibri" w:hAnsi="Calibri"/>
                <w:sz w:val="20"/>
                <w:lang w:val="it-IT"/>
              </w:rPr>
            </w:pPr>
            <w:r w:rsidRPr="00CE55DE">
              <w:rPr>
                <w:rFonts w:ascii="Calibri" w:hAnsi="Calibri"/>
                <w:sz w:val="20"/>
                <w:lang w:val="it-IT"/>
              </w:rPr>
              <w:t>Anche la L. 190/2012 è intervenuta sulla questione relativa alla tempistica procedimentale e, considerata l’inerzia dell’amministrazione nel provvedere quale elemento potenzialmente sintomatico di corruzione e illegalità, ha rafforzato l’obbligo in capo agli enti di monitorare il rispetto dei termini, previsti da leggi o regolamenti, per la conclusione dei procedimenti e di eliminare tempestivamente le anomalie riscontrate.</w:t>
            </w:r>
            <w:r w:rsidR="004B7642">
              <w:rPr>
                <w:rFonts w:ascii="Calibri" w:hAnsi="Calibri"/>
                <w:sz w:val="20"/>
                <w:lang w:val="it-IT"/>
              </w:rPr>
              <w:t xml:space="preserve"> Al Piano Anticorruzione della singola Amministrazione è in particolare affidato il compito di definire le modalità di detto monitoraggio. </w:t>
            </w:r>
          </w:p>
          <w:p w:rsidR="007F1B6E" w:rsidRPr="00CE55DE" w:rsidRDefault="007F1B6E">
            <w:pPr>
              <w:pStyle w:val="TableParagraph"/>
              <w:ind w:left="107" w:right="93"/>
              <w:jc w:val="both"/>
              <w:rPr>
                <w:rFonts w:ascii="Calibri" w:hAnsi="Calibri"/>
                <w:sz w:val="20"/>
                <w:lang w:val="it-IT"/>
              </w:rPr>
            </w:pPr>
          </w:p>
        </w:tc>
      </w:tr>
      <w:tr w:rsidR="001462E9" w:rsidRPr="006453DB" w:rsidTr="008A590A">
        <w:tblPrEx>
          <w:tblLook w:val="0600"/>
        </w:tblPrEx>
        <w:trPr>
          <w:trHeight w:val="537"/>
        </w:trPr>
        <w:tc>
          <w:tcPr>
            <w:tcW w:w="2646" w:type="dxa"/>
            <w:gridSpan w:val="2"/>
            <w:vAlign w:val="center"/>
          </w:tcPr>
          <w:p w:rsidR="001462E9" w:rsidRPr="000D22B4" w:rsidRDefault="001462E9" w:rsidP="001462E9">
            <w:pPr>
              <w:pStyle w:val="TableParagraph"/>
              <w:spacing w:line="265" w:lineRule="exact"/>
              <w:ind w:left="107"/>
              <w:jc w:val="center"/>
              <w:rPr>
                <w:rFonts w:ascii="Calibri"/>
              </w:rPr>
            </w:pPr>
            <w:r>
              <w:rPr>
                <w:rFonts w:ascii="Calibri"/>
              </w:rPr>
              <w:t>MISURA PROGRAMMATA</w:t>
            </w:r>
          </w:p>
        </w:tc>
        <w:tc>
          <w:tcPr>
            <w:tcW w:w="2646" w:type="dxa"/>
            <w:gridSpan w:val="2"/>
            <w:vAlign w:val="center"/>
          </w:tcPr>
          <w:p w:rsidR="001462E9" w:rsidRPr="00AD6BDC" w:rsidRDefault="001462E9" w:rsidP="001462E9">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46" w:type="dxa"/>
            <w:vAlign w:val="center"/>
          </w:tcPr>
          <w:p w:rsidR="001462E9" w:rsidRPr="00AD6BDC" w:rsidRDefault="001462E9" w:rsidP="001462E9">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2226" w:type="dxa"/>
            <w:vAlign w:val="center"/>
          </w:tcPr>
          <w:p w:rsidR="001462E9" w:rsidRPr="00AD6BDC" w:rsidRDefault="001462E9" w:rsidP="001462E9">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B1074C" w:rsidRPr="006453DB" w:rsidTr="008A590A">
        <w:tblPrEx>
          <w:tblLook w:val="0600"/>
        </w:tblPrEx>
        <w:trPr>
          <w:trHeight w:val="4792"/>
        </w:trPr>
        <w:tc>
          <w:tcPr>
            <w:tcW w:w="2646" w:type="dxa"/>
            <w:gridSpan w:val="2"/>
            <w:vAlign w:val="center"/>
          </w:tcPr>
          <w:p w:rsidR="00B1074C" w:rsidRPr="00EE1BCA" w:rsidRDefault="00B1074C" w:rsidP="00EE1BCA">
            <w:pPr>
              <w:pStyle w:val="TableParagraph"/>
              <w:spacing w:line="265" w:lineRule="exact"/>
              <w:ind w:left="107"/>
              <w:rPr>
                <w:rFonts w:asciiTheme="minorHAnsi" w:hAnsiTheme="minorHAnsi"/>
                <w:sz w:val="20"/>
                <w:szCs w:val="20"/>
                <w:lang w:val="it-IT"/>
              </w:rPr>
            </w:pPr>
            <w:r w:rsidRPr="00EE1BCA">
              <w:rPr>
                <w:rFonts w:asciiTheme="minorHAnsi" w:hAnsiTheme="minorHAnsi"/>
                <w:sz w:val="20"/>
                <w:szCs w:val="20"/>
                <w:lang w:val="it-IT"/>
              </w:rPr>
              <w:t xml:space="preserve">Monitoraggio periodico dei tempi dei procedimenti da parte dei Responsabili di Settore con trasmissione al RPCT di relativo report </w:t>
            </w:r>
            <w:r w:rsidR="00EE1BCA" w:rsidRPr="00EE1BCA">
              <w:rPr>
                <w:rFonts w:asciiTheme="minorHAnsi" w:hAnsiTheme="minorHAnsi"/>
                <w:sz w:val="20"/>
                <w:szCs w:val="20"/>
                <w:lang w:val="it-IT"/>
              </w:rPr>
              <w:t>i</w:t>
            </w:r>
            <w:r w:rsidRPr="00EE1BCA">
              <w:rPr>
                <w:rFonts w:asciiTheme="minorHAnsi" w:hAnsiTheme="minorHAnsi"/>
                <w:sz w:val="20"/>
                <w:szCs w:val="20"/>
                <w:lang w:val="it-IT"/>
              </w:rPr>
              <w:t>ndicante:</w:t>
            </w:r>
          </w:p>
          <w:p w:rsidR="00B1074C" w:rsidRPr="00EE1BCA" w:rsidRDefault="00EE1BCA" w:rsidP="00EE1BCA">
            <w:pPr>
              <w:pStyle w:val="TableParagraph"/>
              <w:numPr>
                <w:ilvl w:val="0"/>
                <w:numId w:val="6"/>
              </w:numPr>
              <w:spacing w:line="265" w:lineRule="exact"/>
              <w:ind w:left="99" w:hanging="196"/>
              <w:rPr>
                <w:rFonts w:asciiTheme="minorHAnsi" w:hAnsiTheme="minorHAnsi"/>
                <w:sz w:val="20"/>
                <w:szCs w:val="20"/>
                <w:lang w:val="it-IT"/>
              </w:rPr>
            </w:pPr>
            <w:r w:rsidRPr="00EE1BCA">
              <w:rPr>
                <w:rFonts w:asciiTheme="minorHAnsi" w:hAnsiTheme="minorHAnsi"/>
                <w:sz w:val="20"/>
                <w:szCs w:val="20"/>
                <w:lang w:val="it-IT"/>
              </w:rPr>
              <w:t xml:space="preserve">- </w:t>
            </w:r>
            <w:r w:rsidR="00B1074C" w:rsidRPr="00EE1BCA">
              <w:rPr>
                <w:rFonts w:asciiTheme="minorHAnsi" w:hAnsiTheme="minorHAnsi"/>
                <w:sz w:val="20"/>
                <w:szCs w:val="20"/>
                <w:lang w:val="it-IT"/>
              </w:rPr>
              <w:t>il rispetto dei tempi di conclusione dei procedimenti di competenza del Settore;</w:t>
            </w:r>
          </w:p>
          <w:p w:rsidR="00B1074C" w:rsidRPr="00EE1BCA" w:rsidRDefault="00B1074C" w:rsidP="00EE1BCA">
            <w:pPr>
              <w:pStyle w:val="TableParagraph"/>
              <w:numPr>
                <w:ilvl w:val="0"/>
                <w:numId w:val="6"/>
              </w:numPr>
              <w:spacing w:line="265" w:lineRule="exact"/>
              <w:ind w:left="99" w:hanging="196"/>
              <w:rPr>
                <w:rFonts w:asciiTheme="minorHAnsi" w:hAnsiTheme="minorHAnsi"/>
                <w:sz w:val="20"/>
                <w:szCs w:val="20"/>
                <w:lang w:val="it-IT"/>
              </w:rPr>
            </w:pPr>
            <w:r w:rsidRPr="00EE1BCA">
              <w:rPr>
                <w:rFonts w:asciiTheme="minorHAnsi" w:hAnsiTheme="minorHAnsi"/>
                <w:sz w:val="20"/>
                <w:szCs w:val="20"/>
                <w:lang w:val="it-IT"/>
              </w:rPr>
              <w:t>-</w:t>
            </w:r>
            <w:r w:rsidR="00EE1BCA" w:rsidRPr="00EE1BCA">
              <w:rPr>
                <w:rFonts w:asciiTheme="minorHAnsi" w:hAnsiTheme="minorHAnsi"/>
                <w:sz w:val="20"/>
                <w:szCs w:val="20"/>
                <w:lang w:val="it-IT"/>
              </w:rPr>
              <w:t xml:space="preserve"> </w:t>
            </w:r>
            <w:r w:rsidRPr="00EE1BCA">
              <w:rPr>
                <w:rFonts w:asciiTheme="minorHAnsi" w:hAnsiTheme="minorHAnsi"/>
                <w:sz w:val="20"/>
                <w:szCs w:val="20"/>
                <w:lang w:val="it-IT"/>
              </w:rPr>
              <w:t>i procedimenti per i quali il termine di conclusione non è stato rispettato, con la motivazione dello scostamento e gli estremi del relativo provvedimento conclusivo</w:t>
            </w:r>
            <w:r w:rsidR="003A019E" w:rsidRPr="00EE1BCA">
              <w:rPr>
                <w:rFonts w:asciiTheme="minorHAnsi" w:hAnsiTheme="minorHAnsi"/>
                <w:sz w:val="20"/>
                <w:szCs w:val="20"/>
                <w:lang w:val="it-IT"/>
              </w:rPr>
              <w:t>;</w:t>
            </w:r>
          </w:p>
          <w:p w:rsidR="00C10739" w:rsidRPr="00EE1BCA" w:rsidRDefault="00EE1BCA" w:rsidP="00EE1BCA">
            <w:pPr>
              <w:pStyle w:val="TableParagraph"/>
              <w:numPr>
                <w:ilvl w:val="0"/>
                <w:numId w:val="6"/>
              </w:numPr>
              <w:spacing w:line="265" w:lineRule="exact"/>
              <w:ind w:left="99" w:hanging="196"/>
              <w:rPr>
                <w:rFonts w:asciiTheme="minorHAnsi" w:hAnsiTheme="minorHAnsi"/>
                <w:sz w:val="20"/>
                <w:szCs w:val="20"/>
                <w:lang w:val="it-IT"/>
              </w:rPr>
            </w:pPr>
            <w:r>
              <w:rPr>
                <w:rFonts w:asciiTheme="minorHAnsi" w:hAnsiTheme="minorHAnsi"/>
                <w:sz w:val="20"/>
                <w:szCs w:val="20"/>
                <w:lang w:val="it-IT"/>
              </w:rPr>
              <w:t xml:space="preserve">- </w:t>
            </w:r>
            <w:r w:rsidR="00C10739" w:rsidRPr="00EE1BCA">
              <w:rPr>
                <w:rFonts w:asciiTheme="minorHAnsi" w:hAnsiTheme="minorHAnsi"/>
                <w:sz w:val="20"/>
                <w:szCs w:val="20"/>
                <w:lang w:val="it-IT"/>
              </w:rPr>
              <w:t>per i procedimenti ad iniziativa di parte, quelli per cui non è stato rispettato l’ordine cronologico di acquisizione al protocollo dell’istanza</w:t>
            </w:r>
          </w:p>
          <w:p w:rsidR="00B1074C" w:rsidRPr="00EE1BCA" w:rsidRDefault="00B1074C" w:rsidP="00EE1BCA">
            <w:pPr>
              <w:pStyle w:val="TableParagraph"/>
              <w:spacing w:line="265" w:lineRule="exact"/>
              <w:rPr>
                <w:rFonts w:asciiTheme="minorHAnsi" w:hAnsiTheme="minorHAnsi"/>
                <w:sz w:val="20"/>
                <w:szCs w:val="20"/>
                <w:lang w:val="it-IT"/>
              </w:rPr>
            </w:pPr>
          </w:p>
        </w:tc>
        <w:tc>
          <w:tcPr>
            <w:tcW w:w="2646" w:type="dxa"/>
            <w:gridSpan w:val="2"/>
          </w:tcPr>
          <w:p w:rsidR="00B1074C" w:rsidRPr="00EE1BCA" w:rsidRDefault="00B1074C" w:rsidP="00110C2D">
            <w:pPr>
              <w:pStyle w:val="TableParagraph"/>
              <w:spacing w:line="252" w:lineRule="exact"/>
              <w:ind w:left="113" w:right="57"/>
              <w:jc w:val="center"/>
              <w:rPr>
                <w:rFonts w:asciiTheme="minorHAnsi" w:hAnsiTheme="minorHAnsi"/>
                <w:sz w:val="20"/>
                <w:szCs w:val="20"/>
                <w:lang w:val="it-IT"/>
              </w:rPr>
            </w:pPr>
            <w:r w:rsidRPr="00EE1BCA">
              <w:rPr>
                <w:rFonts w:asciiTheme="minorHAnsi" w:hAnsiTheme="minorHAnsi"/>
                <w:sz w:val="20"/>
                <w:szCs w:val="20"/>
                <w:lang w:val="it-IT"/>
              </w:rPr>
              <w:t>Tutti i Responsabili di Settore</w:t>
            </w:r>
          </w:p>
        </w:tc>
        <w:tc>
          <w:tcPr>
            <w:tcW w:w="2646" w:type="dxa"/>
          </w:tcPr>
          <w:p w:rsidR="00B1074C" w:rsidRPr="00EE1BCA" w:rsidRDefault="00B1074C" w:rsidP="00110C2D">
            <w:pPr>
              <w:pStyle w:val="Paragrafoelenco2"/>
              <w:spacing w:after="0" w:line="240" w:lineRule="auto"/>
              <w:ind w:left="113" w:right="57"/>
              <w:rPr>
                <w:rFonts w:asciiTheme="minorHAnsi" w:hAnsiTheme="minorHAnsi"/>
                <w:sz w:val="20"/>
                <w:szCs w:val="20"/>
              </w:rPr>
            </w:pPr>
            <w:r w:rsidRPr="00EE1BCA">
              <w:rPr>
                <w:rFonts w:asciiTheme="minorHAnsi" w:hAnsiTheme="minorHAnsi"/>
                <w:sz w:val="20"/>
                <w:szCs w:val="20"/>
              </w:rPr>
              <w:t>Annuale: entro il 15 gennaio dell’anno successivo a</w:t>
            </w:r>
            <w:r w:rsidR="00565153" w:rsidRPr="00EE1BCA">
              <w:rPr>
                <w:rFonts w:asciiTheme="minorHAnsi" w:hAnsiTheme="minorHAnsi"/>
                <w:sz w:val="20"/>
                <w:szCs w:val="20"/>
              </w:rPr>
              <w:t xml:space="preserve"> quello di </w:t>
            </w:r>
            <w:r w:rsidRPr="00EE1BCA">
              <w:rPr>
                <w:rFonts w:asciiTheme="minorHAnsi" w:hAnsiTheme="minorHAnsi"/>
                <w:sz w:val="20"/>
                <w:szCs w:val="20"/>
              </w:rPr>
              <w:t>adozione dei provvedimenti conclusiv</w:t>
            </w:r>
            <w:r w:rsidR="00565153" w:rsidRPr="00EE1BCA">
              <w:rPr>
                <w:rFonts w:asciiTheme="minorHAnsi" w:hAnsiTheme="minorHAnsi"/>
                <w:sz w:val="20"/>
                <w:szCs w:val="20"/>
              </w:rPr>
              <w:t xml:space="preserve">i, </w:t>
            </w:r>
            <w:r w:rsidRPr="00EE1BCA">
              <w:rPr>
                <w:rFonts w:asciiTheme="minorHAnsi" w:hAnsiTheme="minorHAnsi"/>
                <w:sz w:val="20"/>
                <w:szCs w:val="20"/>
              </w:rPr>
              <w:t>inoltro al R.P.C</w:t>
            </w:r>
            <w:r w:rsidR="00565153" w:rsidRPr="00EE1BCA">
              <w:rPr>
                <w:rFonts w:asciiTheme="minorHAnsi" w:hAnsiTheme="minorHAnsi"/>
                <w:sz w:val="20"/>
                <w:szCs w:val="20"/>
              </w:rPr>
              <w:t>.T</w:t>
            </w:r>
            <w:r w:rsidRPr="00EE1BCA">
              <w:rPr>
                <w:rFonts w:asciiTheme="minorHAnsi" w:hAnsiTheme="minorHAnsi"/>
                <w:sz w:val="20"/>
                <w:szCs w:val="20"/>
              </w:rPr>
              <w:t>. del referto di monitoraggio</w:t>
            </w:r>
          </w:p>
          <w:p w:rsidR="00B1074C" w:rsidRPr="00EE1BCA" w:rsidRDefault="00B1074C" w:rsidP="00110C2D">
            <w:pPr>
              <w:pStyle w:val="Paragrafoelenco2"/>
              <w:spacing w:after="0" w:line="240" w:lineRule="auto"/>
              <w:ind w:left="113" w:right="57"/>
              <w:rPr>
                <w:rFonts w:asciiTheme="minorHAnsi" w:hAnsiTheme="minorHAnsi"/>
                <w:sz w:val="20"/>
                <w:szCs w:val="20"/>
              </w:rPr>
            </w:pPr>
          </w:p>
          <w:p w:rsidR="00B1074C" w:rsidRPr="00EE1BCA" w:rsidRDefault="00B1074C" w:rsidP="00110C2D">
            <w:pPr>
              <w:pStyle w:val="Paragrafoelenco2"/>
              <w:spacing w:after="0" w:line="240" w:lineRule="auto"/>
              <w:ind w:left="113" w:right="57"/>
              <w:rPr>
                <w:rFonts w:asciiTheme="minorHAnsi" w:hAnsiTheme="minorHAnsi"/>
                <w:sz w:val="20"/>
                <w:szCs w:val="20"/>
              </w:rPr>
            </w:pPr>
          </w:p>
        </w:tc>
        <w:tc>
          <w:tcPr>
            <w:tcW w:w="2226" w:type="dxa"/>
          </w:tcPr>
          <w:p w:rsidR="00B1074C" w:rsidRPr="00EE1BCA" w:rsidRDefault="00B1074C" w:rsidP="00110C2D">
            <w:pPr>
              <w:pStyle w:val="Paragrafoelenco2"/>
              <w:spacing w:after="0" w:line="240" w:lineRule="auto"/>
              <w:ind w:left="113" w:right="57"/>
              <w:rPr>
                <w:rFonts w:asciiTheme="minorHAnsi" w:hAnsiTheme="minorHAnsi"/>
                <w:sz w:val="20"/>
                <w:szCs w:val="20"/>
              </w:rPr>
            </w:pPr>
            <w:r w:rsidRPr="00EE1BCA">
              <w:rPr>
                <w:rFonts w:asciiTheme="minorHAnsi" w:hAnsiTheme="minorHAnsi"/>
                <w:sz w:val="20"/>
                <w:szCs w:val="20"/>
              </w:rPr>
              <w:t>R.P.C.</w:t>
            </w:r>
            <w:r w:rsidR="00565153" w:rsidRPr="00EE1BCA">
              <w:rPr>
                <w:rFonts w:asciiTheme="minorHAnsi" w:hAnsiTheme="minorHAnsi"/>
                <w:sz w:val="20"/>
                <w:szCs w:val="20"/>
              </w:rPr>
              <w:t>T</w:t>
            </w:r>
            <w:r w:rsidRPr="00EE1BCA">
              <w:rPr>
                <w:rFonts w:asciiTheme="minorHAnsi" w:hAnsiTheme="minorHAnsi"/>
                <w:sz w:val="20"/>
                <w:szCs w:val="20"/>
              </w:rPr>
              <w:t>: acquis</w:t>
            </w:r>
            <w:r w:rsidR="00565153" w:rsidRPr="00EE1BCA">
              <w:rPr>
                <w:rFonts w:asciiTheme="minorHAnsi" w:hAnsiTheme="minorHAnsi"/>
                <w:sz w:val="20"/>
                <w:szCs w:val="20"/>
              </w:rPr>
              <w:t>izione ed analisi referto annu</w:t>
            </w:r>
            <w:r w:rsidRPr="00EE1BCA">
              <w:rPr>
                <w:rFonts w:asciiTheme="minorHAnsi" w:hAnsiTheme="minorHAnsi"/>
                <w:sz w:val="20"/>
                <w:szCs w:val="20"/>
              </w:rPr>
              <w:t>ale di monitoraggio allo sco</w:t>
            </w:r>
            <w:r w:rsidR="00565153" w:rsidRPr="00EE1BCA">
              <w:rPr>
                <w:rFonts w:asciiTheme="minorHAnsi" w:hAnsiTheme="minorHAnsi"/>
                <w:sz w:val="20"/>
                <w:szCs w:val="20"/>
              </w:rPr>
              <w:t>po di verificare</w:t>
            </w:r>
            <w:r w:rsidRPr="00EE1BCA">
              <w:rPr>
                <w:rFonts w:asciiTheme="minorHAnsi" w:hAnsiTheme="minorHAnsi"/>
                <w:sz w:val="20"/>
                <w:szCs w:val="20"/>
              </w:rPr>
              <w:t xml:space="preserve"> l’andamento della gestione dei tempi procedimentali da parte delle singole strutture organizzative</w:t>
            </w:r>
            <w:r w:rsidR="00560203" w:rsidRPr="00EE1BCA">
              <w:rPr>
                <w:rFonts w:asciiTheme="minorHAnsi" w:hAnsiTheme="minorHAnsi"/>
                <w:sz w:val="20"/>
                <w:szCs w:val="20"/>
              </w:rPr>
              <w:t>, anche ai fini dell’eliminazione delle eventuali anomalie</w:t>
            </w:r>
          </w:p>
        </w:tc>
      </w:tr>
    </w:tbl>
    <w:p w:rsidR="007F1B6E" w:rsidRPr="00934ABC" w:rsidRDefault="007F1B6E">
      <w:pPr>
        <w:spacing w:line="219" w:lineRule="exact"/>
        <w:rPr>
          <w:rFonts w:ascii="Calibri"/>
          <w:sz w:val="18"/>
          <w:lang w:val="it-IT"/>
        </w:rPr>
        <w:sectPr w:rsidR="007F1B6E" w:rsidRPr="00934ABC">
          <w:pgSz w:w="11900" w:h="16840"/>
          <w:pgMar w:top="1600" w:right="20" w:bottom="1120" w:left="480" w:header="0" w:footer="924" w:gutter="0"/>
          <w:cols w:space="720"/>
        </w:sectPr>
      </w:pPr>
    </w:p>
    <w:p w:rsidR="007F1B6E" w:rsidRPr="00934ABC" w:rsidRDefault="007F1B6E">
      <w:pPr>
        <w:pStyle w:val="Corpodeltesto"/>
        <w:spacing w:before="4"/>
        <w:rPr>
          <w:sz w:val="7"/>
          <w:lang w:val="it-IT"/>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4"/>
        <w:gridCol w:w="1392"/>
        <w:gridCol w:w="643"/>
        <w:gridCol w:w="2003"/>
        <w:gridCol w:w="2646"/>
        <w:gridCol w:w="2127"/>
      </w:tblGrid>
      <w:tr w:rsidR="007F1B6E" w:rsidRPr="004732A4" w:rsidTr="008A590A">
        <w:trPr>
          <w:trHeight w:val="683"/>
        </w:trPr>
        <w:tc>
          <w:tcPr>
            <w:tcW w:w="1254" w:type="dxa"/>
          </w:tcPr>
          <w:p w:rsidR="007F1B6E" w:rsidRPr="004732A4" w:rsidRDefault="00EE50FB">
            <w:pPr>
              <w:pStyle w:val="TableParagraph"/>
              <w:spacing w:line="341" w:lineRule="exact"/>
              <w:ind w:left="138"/>
              <w:rPr>
                <w:rFonts w:ascii="Calibri"/>
                <w:b/>
                <w:sz w:val="28"/>
                <w:lang w:val="it-IT"/>
              </w:rPr>
            </w:pPr>
            <w:r w:rsidRPr="004732A4">
              <w:rPr>
                <w:rFonts w:ascii="Calibri"/>
                <w:b/>
                <w:sz w:val="28"/>
                <w:lang w:val="it-IT"/>
              </w:rPr>
              <w:t>SCHEDA</w:t>
            </w:r>
          </w:p>
          <w:p w:rsidR="007F1B6E" w:rsidRPr="004732A4" w:rsidRDefault="00EE50FB">
            <w:pPr>
              <w:pStyle w:val="TableParagraph"/>
              <w:spacing w:before="1" w:line="321" w:lineRule="exact"/>
              <w:ind w:left="323"/>
              <w:rPr>
                <w:rFonts w:ascii="Calibri"/>
                <w:b/>
                <w:sz w:val="28"/>
                <w:lang w:val="it-IT"/>
              </w:rPr>
            </w:pPr>
            <w:r w:rsidRPr="004732A4">
              <w:rPr>
                <w:rFonts w:ascii="Calibri"/>
                <w:b/>
                <w:sz w:val="28"/>
                <w:lang w:val="it-IT"/>
              </w:rPr>
              <w:t xml:space="preserve">n. </w:t>
            </w:r>
            <w:r w:rsidR="003A019E">
              <w:rPr>
                <w:rFonts w:ascii="Calibri"/>
                <w:b/>
                <w:sz w:val="28"/>
                <w:lang w:val="it-IT"/>
              </w:rPr>
              <w:t>6</w:t>
            </w:r>
          </w:p>
        </w:tc>
        <w:tc>
          <w:tcPr>
            <w:tcW w:w="8811" w:type="dxa"/>
            <w:gridSpan w:val="5"/>
          </w:tcPr>
          <w:p w:rsidR="007F1B6E" w:rsidRPr="00CE55DE" w:rsidRDefault="00EE50FB" w:rsidP="003A019E">
            <w:pPr>
              <w:pStyle w:val="TableParagraph"/>
              <w:spacing w:line="341" w:lineRule="exact"/>
              <w:ind w:left="68"/>
              <w:jc w:val="center"/>
              <w:rPr>
                <w:rFonts w:ascii="Calibri"/>
                <w:b/>
                <w:sz w:val="28"/>
                <w:lang w:val="it-IT"/>
              </w:rPr>
            </w:pPr>
            <w:r w:rsidRPr="00CE55DE">
              <w:rPr>
                <w:rFonts w:ascii="Calibri"/>
                <w:b/>
                <w:sz w:val="28"/>
                <w:lang w:val="it-IT"/>
              </w:rPr>
              <w:t>Misura: MONITORAGGIO DEI RAPPORTI TRA AMMINISTRAZIONE/SOGGETTI</w:t>
            </w:r>
          </w:p>
          <w:p w:rsidR="007F1B6E" w:rsidRPr="004732A4" w:rsidRDefault="00EE50FB" w:rsidP="003A019E">
            <w:pPr>
              <w:pStyle w:val="TableParagraph"/>
              <w:spacing w:before="1" w:line="321" w:lineRule="exact"/>
              <w:ind w:left="68"/>
              <w:jc w:val="center"/>
              <w:rPr>
                <w:rFonts w:ascii="Calibri"/>
                <w:b/>
                <w:sz w:val="28"/>
                <w:lang w:val="it-IT"/>
              </w:rPr>
            </w:pPr>
            <w:r w:rsidRPr="004732A4">
              <w:rPr>
                <w:rFonts w:ascii="Calibri"/>
                <w:b/>
                <w:sz w:val="28"/>
                <w:lang w:val="it-IT"/>
              </w:rPr>
              <w:t>ESTERNI</w:t>
            </w:r>
          </w:p>
        </w:tc>
      </w:tr>
      <w:tr w:rsidR="007F1B6E" w:rsidRPr="006453DB" w:rsidTr="008A590A">
        <w:trPr>
          <w:trHeight w:val="546"/>
        </w:trPr>
        <w:tc>
          <w:tcPr>
            <w:tcW w:w="3289" w:type="dxa"/>
            <w:gridSpan w:val="3"/>
          </w:tcPr>
          <w:p w:rsidR="007F1B6E" w:rsidRDefault="00EE50FB">
            <w:pPr>
              <w:pStyle w:val="TableParagraph"/>
              <w:spacing w:before="126"/>
              <w:ind w:left="107"/>
              <w:rPr>
                <w:rFonts w:ascii="Calibri"/>
                <w:b/>
                <w:sz w:val="24"/>
              </w:rPr>
            </w:pPr>
            <w:r>
              <w:rPr>
                <w:rFonts w:ascii="Calibri"/>
                <w:b/>
                <w:sz w:val="24"/>
              </w:rPr>
              <w:t>Riferimenti normativi</w:t>
            </w:r>
          </w:p>
        </w:tc>
        <w:tc>
          <w:tcPr>
            <w:tcW w:w="6776" w:type="dxa"/>
            <w:gridSpan w:val="3"/>
          </w:tcPr>
          <w:p w:rsidR="007F1B6E" w:rsidRPr="00CE55DE" w:rsidRDefault="00EE50FB">
            <w:pPr>
              <w:pStyle w:val="TableParagraph"/>
              <w:tabs>
                <w:tab w:val="left" w:pos="1477"/>
              </w:tabs>
              <w:spacing w:line="219" w:lineRule="exact"/>
              <w:ind w:left="1117"/>
              <w:rPr>
                <w:rFonts w:ascii="Calibri"/>
                <w:i/>
                <w:sz w:val="18"/>
                <w:lang w:val="it-IT"/>
              </w:rPr>
            </w:pPr>
            <w:r w:rsidRPr="00CE55DE">
              <w:rPr>
                <w:rFonts w:ascii="Calibri"/>
                <w:i/>
                <w:sz w:val="18"/>
                <w:lang w:val="it-IT"/>
              </w:rPr>
              <w:t>1.</w:t>
            </w:r>
            <w:r w:rsidRPr="00CE55DE">
              <w:rPr>
                <w:sz w:val="18"/>
                <w:lang w:val="it-IT"/>
              </w:rPr>
              <w:tab/>
            </w:r>
            <w:r w:rsidRPr="00CE55DE">
              <w:rPr>
                <w:rFonts w:ascii="Calibri"/>
                <w:i/>
                <w:sz w:val="18"/>
                <w:lang w:val="it-IT"/>
              </w:rPr>
              <w:t>Art. 1, comma 9, lett e), della legge</w:t>
            </w:r>
            <w:r w:rsidRPr="00CE55DE">
              <w:rPr>
                <w:rFonts w:ascii="Calibri"/>
                <w:i/>
                <w:spacing w:val="-2"/>
                <w:sz w:val="18"/>
                <w:lang w:val="it-IT"/>
              </w:rPr>
              <w:t xml:space="preserve"> </w:t>
            </w:r>
            <w:r w:rsidRPr="00CE55DE">
              <w:rPr>
                <w:rFonts w:ascii="Calibri"/>
                <w:i/>
                <w:sz w:val="18"/>
                <w:lang w:val="it-IT"/>
              </w:rPr>
              <w:t>190/2012</w:t>
            </w:r>
          </w:p>
        </w:tc>
      </w:tr>
      <w:tr w:rsidR="007F1B6E" w:rsidTr="008A590A">
        <w:trPr>
          <w:trHeight w:val="482"/>
        </w:trPr>
        <w:tc>
          <w:tcPr>
            <w:tcW w:w="10065" w:type="dxa"/>
            <w:gridSpan w:val="6"/>
          </w:tcPr>
          <w:p w:rsidR="007F1B6E" w:rsidRPr="00CE55DE" w:rsidRDefault="007F1B6E">
            <w:pPr>
              <w:pStyle w:val="TableParagraph"/>
              <w:spacing w:before="3"/>
              <w:rPr>
                <w:sz w:val="18"/>
                <w:lang w:val="it-IT"/>
              </w:rPr>
            </w:pPr>
          </w:p>
          <w:p w:rsidR="007F1B6E" w:rsidRDefault="00EE50FB">
            <w:pPr>
              <w:pStyle w:val="TableParagraph"/>
              <w:spacing w:line="252" w:lineRule="exact"/>
              <w:ind w:left="107"/>
              <w:rPr>
                <w:rFonts w:ascii="Calibri"/>
                <w:b/>
              </w:rPr>
            </w:pPr>
            <w:r>
              <w:rPr>
                <w:rFonts w:ascii="Calibri"/>
                <w:b/>
              </w:rPr>
              <w:t>Descrizione della misura:</w:t>
            </w:r>
          </w:p>
        </w:tc>
      </w:tr>
      <w:tr w:rsidR="007F1B6E" w:rsidRPr="006453DB" w:rsidTr="008A590A">
        <w:trPr>
          <w:trHeight w:val="1696"/>
        </w:trPr>
        <w:tc>
          <w:tcPr>
            <w:tcW w:w="10065" w:type="dxa"/>
            <w:gridSpan w:val="6"/>
          </w:tcPr>
          <w:p w:rsidR="007F1B6E" w:rsidRPr="00CE55DE" w:rsidRDefault="00EE50FB" w:rsidP="00FA225B">
            <w:pPr>
              <w:pStyle w:val="TableParagraph"/>
              <w:ind w:left="170" w:right="170"/>
              <w:jc w:val="both"/>
              <w:rPr>
                <w:rFonts w:ascii="Calibri" w:hAnsi="Calibri"/>
                <w:sz w:val="20"/>
                <w:lang w:val="it-IT"/>
              </w:rPr>
            </w:pPr>
            <w:r w:rsidRPr="00CE55DE">
              <w:rPr>
                <w:rFonts w:ascii="Calibri" w:hAnsi="Calibri"/>
                <w:sz w:val="20"/>
                <w:lang w:val="it-IT"/>
              </w:rPr>
              <w:t>La L. 190/2012 (art.1, comma 9, lett. e) stabilisce che c</w:t>
            </w:r>
            <w:r w:rsidR="009A39ED">
              <w:rPr>
                <w:rFonts w:ascii="Calibri" w:hAnsi="Calibri"/>
                <w:sz w:val="20"/>
                <w:lang w:val="it-IT"/>
              </w:rPr>
              <w:t>on il PTPC devono essere definite le modalità di monitoraggio</w:t>
            </w:r>
            <w:r w:rsidRPr="00CE55DE">
              <w:rPr>
                <w:rFonts w:ascii="Calibri" w:hAnsi="Calibri"/>
                <w:sz w:val="20"/>
                <w:lang w:val="it-IT"/>
              </w:rPr>
              <w:t xml:space="preserve"> </w:t>
            </w:r>
            <w:r w:rsidR="009A39ED">
              <w:rPr>
                <w:rFonts w:ascii="Calibri" w:hAnsi="Calibri"/>
                <w:sz w:val="20"/>
                <w:lang w:val="it-IT"/>
              </w:rPr>
              <w:t>de</w:t>
            </w:r>
            <w:r w:rsidRPr="00CE55DE">
              <w:rPr>
                <w:rFonts w:ascii="Calibri" w:hAnsi="Calibri"/>
                <w:sz w:val="20"/>
                <w:lang w:val="it-IT"/>
              </w:rPr>
              <w:t>i rapporti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7F1B6E" w:rsidRPr="00CE55DE" w:rsidRDefault="007F1B6E">
            <w:pPr>
              <w:pStyle w:val="TableParagraph"/>
              <w:spacing w:before="2"/>
              <w:rPr>
                <w:sz w:val="21"/>
                <w:lang w:val="it-IT"/>
              </w:rPr>
            </w:pPr>
          </w:p>
          <w:p w:rsidR="007F1B6E" w:rsidRPr="00CE55DE" w:rsidRDefault="007F1B6E">
            <w:pPr>
              <w:pStyle w:val="TableParagraph"/>
              <w:ind w:left="107" w:right="93"/>
              <w:jc w:val="both"/>
              <w:rPr>
                <w:rFonts w:ascii="Calibri" w:hAnsi="Calibri"/>
                <w:sz w:val="20"/>
                <w:lang w:val="it-IT"/>
              </w:rPr>
            </w:pPr>
          </w:p>
        </w:tc>
      </w:tr>
      <w:tr w:rsidR="001462E9" w:rsidRPr="006453DB" w:rsidTr="008A590A">
        <w:tblPrEx>
          <w:tblLook w:val="0600"/>
        </w:tblPrEx>
        <w:trPr>
          <w:trHeight w:val="537"/>
        </w:trPr>
        <w:tc>
          <w:tcPr>
            <w:tcW w:w="2646" w:type="dxa"/>
            <w:gridSpan w:val="2"/>
            <w:vAlign w:val="center"/>
          </w:tcPr>
          <w:p w:rsidR="001462E9" w:rsidRPr="000D22B4" w:rsidRDefault="001462E9" w:rsidP="001462E9">
            <w:pPr>
              <w:pStyle w:val="TableParagraph"/>
              <w:spacing w:line="265" w:lineRule="exact"/>
              <w:ind w:left="107"/>
              <w:jc w:val="center"/>
              <w:rPr>
                <w:rFonts w:ascii="Calibri"/>
              </w:rPr>
            </w:pPr>
            <w:r>
              <w:rPr>
                <w:rFonts w:ascii="Calibri"/>
              </w:rPr>
              <w:t>MISURA PROGRAMMATA</w:t>
            </w:r>
          </w:p>
        </w:tc>
        <w:tc>
          <w:tcPr>
            <w:tcW w:w="2646" w:type="dxa"/>
            <w:gridSpan w:val="2"/>
            <w:vAlign w:val="center"/>
          </w:tcPr>
          <w:p w:rsidR="001462E9" w:rsidRPr="00AD6BDC" w:rsidRDefault="001462E9" w:rsidP="001462E9">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46" w:type="dxa"/>
            <w:vAlign w:val="center"/>
          </w:tcPr>
          <w:p w:rsidR="001462E9" w:rsidRPr="00AD6BDC" w:rsidRDefault="001462E9" w:rsidP="001462E9">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2127" w:type="dxa"/>
            <w:vAlign w:val="center"/>
          </w:tcPr>
          <w:p w:rsidR="001462E9" w:rsidRPr="00AD6BDC" w:rsidRDefault="001462E9" w:rsidP="001462E9">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2D4173" w:rsidRPr="006453DB" w:rsidTr="008A590A">
        <w:tblPrEx>
          <w:tblLook w:val="0600"/>
        </w:tblPrEx>
        <w:trPr>
          <w:trHeight w:val="5777"/>
        </w:trPr>
        <w:tc>
          <w:tcPr>
            <w:tcW w:w="2646" w:type="dxa"/>
            <w:gridSpan w:val="2"/>
          </w:tcPr>
          <w:p w:rsidR="002D4173" w:rsidRPr="00EE1BCA" w:rsidRDefault="002D4173" w:rsidP="00EE1BCA">
            <w:pPr>
              <w:pStyle w:val="TableParagraph"/>
              <w:ind w:left="107" w:right="97"/>
              <w:rPr>
                <w:rFonts w:asciiTheme="minorHAnsi" w:hAnsiTheme="minorHAnsi"/>
                <w:sz w:val="20"/>
                <w:szCs w:val="20"/>
                <w:lang w:val="it-IT"/>
              </w:rPr>
            </w:pPr>
            <w:r w:rsidRPr="00EE1BCA">
              <w:rPr>
                <w:rFonts w:asciiTheme="minorHAnsi" w:hAnsiTheme="minorHAnsi"/>
                <w:sz w:val="20"/>
                <w:szCs w:val="20"/>
                <w:lang w:val="it-IT"/>
              </w:rPr>
              <w:t xml:space="preserve">Monitoraggio periodico da parte dei Responsabili di Settore e trasmissione al R.P.C.T. di apposito </w:t>
            </w:r>
            <w:r w:rsidR="00664D74" w:rsidRPr="00EE1BCA">
              <w:rPr>
                <w:rFonts w:asciiTheme="minorHAnsi" w:hAnsiTheme="minorHAnsi"/>
                <w:sz w:val="20"/>
                <w:szCs w:val="20"/>
                <w:lang w:val="it-IT"/>
              </w:rPr>
              <w:t>report</w:t>
            </w:r>
            <w:r w:rsidRPr="00EE1BCA">
              <w:rPr>
                <w:rFonts w:asciiTheme="minorHAnsi" w:hAnsiTheme="minorHAnsi"/>
                <w:sz w:val="20"/>
                <w:szCs w:val="20"/>
                <w:lang w:val="it-IT"/>
              </w:rPr>
              <w:t xml:space="preserve"> che consenta di verificare i rapporti di coniugio/</w:t>
            </w:r>
            <w:r w:rsidR="00EE1BCA">
              <w:rPr>
                <w:rFonts w:asciiTheme="minorHAnsi" w:hAnsiTheme="minorHAnsi"/>
                <w:sz w:val="20"/>
                <w:szCs w:val="20"/>
                <w:lang w:val="it-IT"/>
              </w:rPr>
              <w:t xml:space="preserve"> </w:t>
            </w:r>
            <w:r w:rsidRPr="00EE1BCA">
              <w:rPr>
                <w:rFonts w:asciiTheme="minorHAnsi" w:hAnsiTheme="minorHAnsi"/>
                <w:sz w:val="20"/>
                <w:szCs w:val="20"/>
                <w:lang w:val="it-IT"/>
              </w:rPr>
              <w:t>convivenza e le eventuali relazioni di parentela/affinità fino al secondo grado, sussistenti tra, da un lato, i titolari, gli amministratori, i soci e i dipendenti dei soggetti che con l'Ente stipulano contratti o che sono interessati a procedimenti di autorizzazione, concessione o erogazione di vantaggi economici di qualunque genere e, dall’altro lat</w:t>
            </w:r>
            <w:r w:rsidR="00664D74" w:rsidRPr="00EE1BCA">
              <w:rPr>
                <w:rFonts w:asciiTheme="minorHAnsi" w:hAnsiTheme="minorHAnsi"/>
                <w:sz w:val="20"/>
                <w:szCs w:val="20"/>
                <w:lang w:val="it-IT"/>
              </w:rPr>
              <w:t xml:space="preserve">o, i Responsabili di Settore e </w:t>
            </w:r>
            <w:r w:rsidRPr="00EE1BCA">
              <w:rPr>
                <w:rFonts w:asciiTheme="minorHAnsi" w:hAnsiTheme="minorHAnsi"/>
                <w:sz w:val="20"/>
                <w:szCs w:val="20"/>
                <w:lang w:val="it-IT"/>
              </w:rPr>
              <w:t>dipendenti che hanno parte, a qualunque titolo, in detti procedimenti.</w:t>
            </w:r>
          </w:p>
          <w:p w:rsidR="002D4173" w:rsidRPr="00EE1BCA" w:rsidRDefault="002D4173" w:rsidP="00EE1BCA">
            <w:pPr>
              <w:pStyle w:val="TableParagraph"/>
              <w:spacing w:line="265" w:lineRule="exact"/>
              <w:ind w:left="107"/>
              <w:rPr>
                <w:rFonts w:asciiTheme="minorHAnsi" w:hAnsiTheme="minorHAnsi"/>
                <w:sz w:val="20"/>
                <w:szCs w:val="20"/>
                <w:lang w:val="it-IT"/>
              </w:rPr>
            </w:pPr>
          </w:p>
        </w:tc>
        <w:tc>
          <w:tcPr>
            <w:tcW w:w="2646" w:type="dxa"/>
            <w:gridSpan w:val="2"/>
          </w:tcPr>
          <w:p w:rsidR="002D4173" w:rsidRPr="00EE1BCA" w:rsidRDefault="002D4173" w:rsidP="00EE1BCA">
            <w:pPr>
              <w:pStyle w:val="TableParagraph"/>
              <w:spacing w:line="252" w:lineRule="exact"/>
              <w:ind w:left="75"/>
              <w:rPr>
                <w:rFonts w:asciiTheme="minorHAnsi" w:hAnsiTheme="minorHAnsi"/>
                <w:sz w:val="20"/>
                <w:szCs w:val="20"/>
                <w:lang w:val="it-IT"/>
              </w:rPr>
            </w:pPr>
            <w:r w:rsidRPr="00EE1BCA">
              <w:rPr>
                <w:rFonts w:asciiTheme="minorHAnsi" w:hAnsiTheme="minorHAnsi"/>
                <w:sz w:val="20"/>
                <w:szCs w:val="20"/>
                <w:lang w:val="it-IT"/>
              </w:rPr>
              <w:t>Tutti i Responsabili di Settore</w:t>
            </w:r>
          </w:p>
        </w:tc>
        <w:tc>
          <w:tcPr>
            <w:tcW w:w="2646" w:type="dxa"/>
          </w:tcPr>
          <w:p w:rsidR="002D4173" w:rsidRPr="00EE1BCA" w:rsidRDefault="002D4173" w:rsidP="00EE1BCA">
            <w:pPr>
              <w:pStyle w:val="Paragrafoelenco2"/>
              <w:spacing w:after="0" w:line="240" w:lineRule="auto"/>
              <w:ind w:left="95"/>
              <w:rPr>
                <w:rFonts w:asciiTheme="minorHAnsi" w:hAnsiTheme="minorHAnsi"/>
                <w:sz w:val="20"/>
                <w:szCs w:val="20"/>
              </w:rPr>
            </w:pPr>
            <w:r w:rsidRPr="00EE1BCA">
              <w:rPr>
                <w:rFonts w:asciiTheme="minorHAnsi" w:hAnsiTheme="minorHAnsi"/>
                <w:sz w:val="20"/>
                <w:szCs w:val="20"/>
              </w:rPr>
              <w:t xml:space="preserve">Annuale: entro il </w:t>
            </w:r>
            <w:r w:rsidR="003A019E" w:rsidRPr="00EE1BCA">
              <w:rPr>
                <w:rFonts w:asciiTheme="minorHAnsi" w:hAnsiTheme="minorHAnsi"/>
                <w:sz w:val="20"/>
                <w:szCs w:val="20"/>
              </w:rPr>
              <w:t xml:space="preserve">mese di febbraio </w:t>
            </w:r>
            <w:r w:rsidRPr="00EE1BCA">
              <w:rPr>
                <w:rFonts w:asciiTheme="minorHAnsi" w:hAnsiTheme="minorHAnsi"/>
                <w:sz w:val="20"/>
                <w:szCs w:val="20"/>
              </w:rPr>
              <w:t xml:space="preserve">dell’anno successivo a quello di </w:t>
            </w:r>
            <w:r w:rsidR="00664D74" w:rsidRPr="00EE1BCA">
              <w:rPr>
                <w:rFonts w:asciiTheme="minorHAnsi" w:hAnsiTheme="minorHAnsi"/>
                <w:sz w:val="20"/>
                <w:szCs w:val="20"/>
              </w:rPr>
              <w:t>riferimento</w:t>
            </w:r>
            <w:r w:rsidRPr="00EE1BCA">
              <w:rPr>
                <w:rFonts w:asciiTheme="minorHAnsi" w:hAnsiTheme="minorHAnsi"/>
                <w:sz w:val="20"/>
                <w:szCs w:val="20"/>
              </w:rPr>
              <w:t>, inoltro al R.P.C.T. del referto di monitoraggio</w:t>
            </w:r>
          </w:p>
          <w:p w:rsidR="002D4173" w:rsidRPr="00EE1BCA" w:rsidRDefault="002D4173" w:rsidP="00EE1BCA">
            <w:pPr>
              <w:pStyle w:val="Paragrafoelenco2"/>
              <w:spacing w:after="0" w:line="240" w:lineRule="auto"/>
              <w:ind w:left="-8"/>
              <w:rPr>
                <w:rFonts w:asciiTheme="minorHAnsi" w:hAnsiTheme="minorHAnsi"/>
                <w:sz w:val="20"/>
                <w:szCs w:val="20"/>
              </w:rPr>
            </w:pPr>
          </w:p>
          <w:p w:rsidR="002D4173" w:rsidRPr="00EE1BCA" w:rsidRDefault="002D4173" w:rsidP="00EE1BCA">
            <w:pPr>
              <w:pStyle w:val="Paragrafoelenco2"/>
              <w:spacing w:after="0" w:line="240" w:lineRule="auto"/>
              <w:ind w:left="-8"/>
              <w:rPr>
                <w:rFonts w:asciiTheme="minorHAnsi" w:hAnsiTheme="minorHAnsi"/>
                <w:sz w:val="20"/>
                <w:szCs w:val="20"/>
              </w:rPr>
            </w:pPr>
          </w:p>
        </w:tc>
        <w:tc>
          <w:tcPr>
            <w:tcW w:w="2127" w:type="dxa"/>
          </w:tcPr>
          <w:p w:rsidR="002D4173" w:rsidRPr="00EE1BCA" w:rsidRDefault="00664D74" w:rsidP="00EE1BCA">
            <w:pPr>
              <w:pStyle w:val="TableParagraph"/>
              <w:spacing w:line="252" w:lineRule="exact"/>
              <w:ind w:left="75"/>
              <w:rPr>
                <w:rFonts w:asciiTheme="minorHAnsi" w:hAnsiTheme="minorHAnsi"/>
                <w:sz w:val="20"/>
                <w:szCs w:val="20"/>
                <w:lang w:val="it-IT"/>
              </w:rPr>
            </w:pPr>
            <w:r w:rsidRPr="00EE1BCA">
              <w:rPr>
                <w:rFonts w:asciiTheme="minorHAnsi" w:hAnsiTheme="minorHAnsi"/>
                <w:sz w:val="20"/>
                <w:szCs w:val="20"/>
                <w:lang w:val="it-IT"/>
              </w:rPr>
              <w:t xml:space="preserve">R.P.C.T.: acquisizione ed analisi referto annuale di monitoraggio allo scopo di verificare la corretta attuazione della misura </w:t>
            </w:r>
          </w:p>
        </w:tc>
      </w:tr>
    </w:tbl>
    <w:p w:rsidR="005248EF" w:rsidRDefault="005248EF">
      <w:pPr>
        <w:pStyle w:val="Corpodeltesto"/>
        <w:spacing w:before="4"/>
        <w:rPr>
          <w:sz w:val="7"/>
          <w:lang w:val="it-IT"/>
        </w:rPr>
      </w:pPr>
    </w:p>
    <w:p w:rsidR="00EE1BCA" w:rsidRPr="00EE1BCA" w:rsidRDefault="00EE1BCA">
      <w:pPr>
        <w:pStyle w:val="Corpodeltesto"/>
        <w:spacing w:before="4"/>
        <w:rPr>
          <w:lang w:val="it-IT"/>
        </w:rPr>
      </w:pPr>
    </w:p>
    <w:p w:rsidR="00EE1BCA" w:rsidRPr="00EE1BCA" w:rsidRDefault="00EE1BCA">
      <w:pPr>
        <w:pStyle w:val="Corpodeltesto"/>
        <w:spacing w:before="4"/>
        <w:rPr>
          <w:lang w:val="it-IT"/>
        </w:rPr>
      </w:pPr>
    </w:p>
    <w:p w:rsidR="00EE1BCA" w:rsidRPr="00EE1BCA" w:rsidRDefault="00EE1BCA">
      <w:pPr>
        <w:pStyle w:val="Corpodeltesto"/>
        <w:spacing w:before="4"/>
        <w:rPr>
          <w:lang w:val="it-IT"/>
        </w:rPr>
      </w:pPr>
    </w:p>
    <w:p w:rsidR="00EE1BCA" w:rsidRPr="00EE1BCA" w:rsidRDefault="00EE1BCA">
      <w:pPr>
        <w:pStyle w:val="Corpodeltesto"/>
        <w:spacing w:before="4"/>
        <w:rPr>
          <w:lang w:val="it-IT"/>
        </w:rPr>
      </w:pPr>
    </w:p>
    <w:p w:rsidR="00EE1BCA" w:rsidRDefault="00EE1BCA">
      <w:pPr>
        <w:pStyle w:val="Corpodeltesto"/>
        <w:spacing w:before="4"/>
        <w:rPr>
          <w:lang w:val="it-IT"/>
        </w:rPr>
      </w:pPr>
    </w:p>
    <w:p w:rsidR="00B761F4" w:rsidRDefault="00B761F4">
      <w:pPr>
        <w:rPr>
          <w:sz w:val="24"/>
          <w:szCs w:val="24"/>
          <w:lang w:val="it-IT"/>
        </w:rPr>
      </w:pPr>
      <w:r>
        <w:rPr>
          <w:lang w:val="it-IT"/>
        </w:rPr>
        <w:br w:type="page"/>
      </w:r>
    </w:p>
    <w:p w:rsidR="00EE1BCA" w:rsidRPr="00EE1BCA" w:rsidRDefault="00EE1BCA">
      <w:pPr>
        <w:pStyle w:val="Corpodeltesto"/>
        <w:spacing w:before="4"/>
        <w:rPr>
          <w:lang w:val="it-IT"/>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696"/>
        <w:gridCol w:w="626"/>
        <w:gridCol w:w="2020"/>
        <w:gridCol w:w="2646"/>
        <w:gridCol w:w="1942"/>
      </w:tblGrid>
      <w:tr w:rsidR="003C37E1" w:rsidRPr="006453DB" w:rsidTr="008A590A">
        <w:trPr>
          <w:trHeight w:val="683"/>
        </w:trPr>
        <w:tc>
          <w:tcPr>
            <w:tcW w:w="1276" w:type="dxa"/>
          </w:tcPr>
          <w:p w:rsidR="003C37E1" w:rsidRDefault="003C37E1" w:rsidP="008E4DD7">
            <w:pPr>
              <w:pStyle w:val="TableParagraph"/>
              <w:spacing w:line="341" w:lineRule="exact"/>
              <w:ind w:left="136"/>
              <w:rPr>
                <w:rFonts w:ascii="Calibri"/>
                <w:b/>
                <w:sz w:val="28"/>
              </w:rPr>
            </w:pPr>
            <w:r>
              <w:rPr>
                <w:rFonts w:ascii="Calibri"/>
                <w:b/>
                <w:sz w:val="28"/>
              </w:rPr>
              <w:t>SCHEDA</w:t>
            </w:r>
          </w:p>
          <w:p w:rsidR="003C37E1" w:rsidRDefault="003C37E1" w:rsidP="008E4DD7">
            <w:pPr>
              <w:pStyle w:val="TableParagraph"/>
              <w:spacing w:before="1" w:line="321" w:lineRule="exact"/>
              <w:ind w:left="321"/>
              <w:rPr>
                <w:rFonts w:ascii="Calibri"/>
                <w:b/>
                <w:sz w:val="28"/>
              </w:rPr>
            </w:pPr>
            <w:r>
              <w:rPr>
                <w:rFonts w:ascii="Calibri"/>
                <w:b/>
                <w:sz w:val="28"/>
              </w:rPr>
              <w:t>n.</w:t>
            </w:r>
            <w:r w:rsidR="003A019E">
              <w:rPr>
                <w:rFonts w:ascii="Calibri"/>
                <w:b/>
                <w:sz w:val="28"/>
              </w:rPr>
              <w:t>7</w:t>
            </w:r>
          </w:p>
        </w:tc>
        <w:tc>
          <w:tcPr>
            <w:tcW w:w="8930" w:type="dxa"/>
            <w:gridSpan w:val="5"/>
          </w:tcPr>
          <w:p w:rsidR="003C37E1" w:rsidRPr="003C37E1" w:rsidRDefault="003C37E1" w:rsidP="003A019E">
            <w:pPr>
              <w:pStyle w:val="TableParagraph"/>
              <w:spacing w:line="341" w:lineRule="exact"/>
              <w:ind w:left="68"/>
              <w:jc w:val="center"/>
              <w:rPr>
                <w:rFonts w:ascii="Calibri"/>
                <w:b/>
                <w:sz w:val="28"/>
                <w:lang w:val="it-IT"/>
              </w:rPr>
            </w:pPr>
            <w:r w:rsidRPr="003C37E1">
              <w:rPr>
                <w:rFonts w:ascii="Calibri"/>
                <w:b/>
                <w:sz w:val="28"/>
                <w:lang w:val="it-IT"/>
              </w:rPr>
              <w:t>Misura: POTENZIAMENTO CONTROLLO DICHIARAZIONI SOSTITUTIVE</w:t>
            </w:r>
          </w:p>
        </w:tc>
      </w:tr>
      <w:tr w:rsidR="003C37E1" w:rsidRPr="006453DB" w:rsidTr="008A590A">
        <w:trPr>
          <w:trHeight w:val="546"/>
        </w:trPr>
        <w:tc>
          <w:tcPr>
            <w:tcW w:w="3598" w:type="dxa"/>
            <w:gridSpan w:val="3"/>
          </w:tcPr>
          <w:p w:rsidR="003C37E1" w:rsidRDefault="003C37E1" w:rsidP="008E4DD7">
            <w:pPr>
              <w:pStyle w:val="TableParagraph"/>
              <w:spacing w:before="126"/>
              <w:ind w:left="561"/>
              <w:rPr>
                <w:rFonts w:ascii="Calibri"/>
                <w:b/>
                <w:sz w:val="24"/>
              </w:rPr>
            </w:pPr>
            <w:r>
              <w:rPr>
                <w:rFonts w:ascii="Calibri"/>
                <w:b/>
                <w:sz w:val="24"/>
              </w:rPr>
              <w:t>Riferimenti normativi</w:t>
            </w:r>
          </w:p>
        </w:tc>
        <w:tc>
          <w:tcPr>
            <w:tcW w:w="6608" w:type="dxa"/>
            <w:gridSpan w:val="3"/>
          </w:tcPr>
          <w:p w:rsidR="003C37E1" w:rsidRPr="003C37E1" w:rsidRDefault="003C37E1" w:rsidP="008E4DD7">
            <w:pPr>
              <w:pStyle w:val="TableParagraph"/>
              <w:tabs>
                <w:tab w:val="left" w:pos="1479"/>
              </w:tabs>
              <w:spacing w:line="219" w:lineRule="exact"/>
              <w:ind w:left="1119"/>
              <w:rPr>
                <w:rFonts w:ascii="Calibri"/>
                <w:i/>
                <w:sz w:val="18"/>
                <w:lang w:val="it-IT"/>
              </w:rPr>
            </w:pPr>
            <w:r w:rsidRPr="003C37E1">
              <w:rPr>
                <w:rFonts w:ascii="Calibri"/>
                <w:i/>
                <w:sz w:val="18"/>
                <w:lang w:val="it-IT"/>
              </w:rPr>
              <w:t>1.</w:t>
            </w:r>
            <w:r w:rsidRPr="003C37E1">
              <w:rPr>
                <w:sz w:val="18"/>
                <w:lang w:val="it-IT"/>
              </w:rPr>
              <w:tab/>
            </w:r>
            <w:r w:rsidRPr="003C37E1">
              <w:rPr>
                <w:rFonts w:ascii="Calibri"/>
                <w:i/>
                <w:sz w:val="18"/>
                <w:lang w:val="it-IT"/>
              </w:rPr>
              <w:t>DPR n. 445 del</w:t>
            </w:r>
            <w:r w:rsidRPr="003C37E1">
              <w:rPr>
                <w:rFonts w:ascii="Calibri"/>
                <w:i/>
                <w:spacing w:val="-2"/>
                <w:sz w:val="18"/>
                <w:lang w:val="it-IT"/>
              </w:rPr>
              <w:t xml:space="preserve"> </w:t>
            </w:r>
            <w:r w:rsidRPr="003C37E1">
              <w:rPr>
                <w:rFonts w:ascii="Calibri"/>
                <w:i/>
                <w:sz w:val="18"/>
                <w:lang w:val="it-IT"/>
              </w:rPr>
              <w:t>2000</w:t>
            </w:r>
          </w:p>
          <w:p w:rsidR="003C37E1" w:rsidRPr="003C37E1" w:rsidRDefault="003C37E1" w:rsidP="008E4DD7">
            <w:pPr>
              <w:pStyle w:val="TableParagraph"/>
              <w:spacing w:before="1"/>
              <w:ind w:left="1119"/>
              <w:rPr>
                <w:rFonts w:ascii="Calibri" w:hAnsi="Calibri"/>
                <w:i/>
                <w:sz w:val="18"/>
                <w:lang w:val="it-IT"/>
              </w:rPr>
            </w:pPr>
            <w:r w:rsidRPr="003C37E1">
              <w:rPr>
                <w:rFonts w:ascii="Calibri" w:hAnsi="Calibri"/>
                <w:i/>
                <w:lang w:val="it-IT"/>
              </w:rPr>
              <w:t xml:space="preserve">2. </w:t>
            </w:r>
            <w:r w:rsidRPr="003C37E1">
              <w:rPr>
                <w:rFonts w:ascii="Calibri" w:hAnsi="Calibri"/>
                <w:i/>
                <w:sz w:val="18"/>
                <w:lang w:val="it-IT"/>
              </w:rPr>
              <w:t>PNA</w:t>
            </w:r>
            <w:r w:rsidR="00647F9F">
              <w:rPr>
                <w:rFonts w:ascii="Calibri" w:hAnsi="Calibri"/>
                <w:i/>
                <w:sz w:val="18"/>
                <w:lang w:val="it-IT"/>
              </w:rPr>
              <w:t xml:space="preserve"> 2013</w:t>
            </w:r>
            <w:r w:rsidRPr="003C37E1">
              <w:rPr>
                <w:rFonts w:ascii="Calibri" w:hAnsi="Calibri"/>
                <w:i/>
                <w:sz w:val="18"/>
                <w:lang w:val="it-IT"/>
              </w:rPr>
              <w:t xml:space="preserve"> – Allegato 4 -</w:t>
            </w:r>
          </w:p>
        </w:tc>
      </w:tr>
      <w:tr w:rsidR="003C37E1" w:rsidTr="008A590A">
        <w:trPr>
          <w:trHeight w:val="582"/>
        </w:trPr>
        <w:tc>
          <w:tcPr>
            <w:tcW w:w="10206" w:type="dxa"/>
            <w:gridSpan w:val="6"/>
          </w:tcPr>
          <w:p w:rsidR="003C37E1" w:rsidRPr="003C37E1" w:rsidRDefault="003C37E1" w:rsidP="008E4DD7">
            <w:pPr>
              <w:pStyle w:val="TableParagraph"/>
              <w:rPr>
                <w:sz w:val="27"/>
                <w:lang w:val="it-IT"/>
              </w:rPr>
            </w:pPr>
          </w:p>
          <w:p w:rsidR="003C37E1" w:rsidRDefault="003C37E1" w:rsidP="008E4DD7">
            <w:pPr>
              <w:pStyle w:val="TableParagraph"/>
              <w:spacing w:line="252" w:lineRule="exact"/>
              <w:ind w:left="539"/>
              <w:rPr>
                <w:rFonts w:ascii="Calibri"/>
                <w:b/>
              </w:rPr>
            </w:pPr>
            <w:r>
              <w:rPr>
                <w:rFonts w:ascii="Calibri"/>
                <w:b/>
              </w:rPr>
              <w:t>Descrizione della misura:</w:t>
            </w:r>
          </w:p>
        </w:tc>
      </w:tr>
      <w:tr w:rsidR="003C37E1" w:rsidRPr="006453DB" w:rsidTr="008A590A">
        <w:trPr>
          <w:trHeight w:val="1838"/>
        </w:trPr>
        <w:tc>
          <w:tcPr>
            <w:tcW w:w="10206" w:type="dxa"/>
            <w:gridSpan w:val="6"/>
          </w:tcPr>
          <w:p w:rsidR="003C37E1" w:rsidRPr="003C37E1" w:rsidRDefault="003C37E1" w:rsidP="00FA225B">
            <w:pPr>
              <w:pStyle w:val="TableParagraph"/>
              <w:ind w:left="170" w:right="170"/>
              <w:jc w:val="both"/>
              <w:rPr>
                <w:rFonts w:ascii="Calibri" w:hAnsi="Calibri"/>
                <w:sz w:val="20"/>
                <w:lang w:val="it-IT"/>
              </w:rPr>
            </w:pPr>
            <w:r w:rsidRPr="003C37E1">
              <w:rPr>
                <w:rFonts w:ascii="Calibri" w:hAnsi="Calibri"/>
                <w:sz w:val="20"/>
                <w:lang w:val="it-IT"/>
              </w:rPr>
              <w:t>La misura tende a ridurre il rischio che possano essere stati adottati provvedimenti ampliativi della sfera giuridica dei destinatari in assenza, in capo a questi, dei requisiti/presupposti legittimanti i provvedimenti stessi. Sotto tale profilo, l’attività di controllo sulle dichiarazioni sostitutive, rese ai sensi del D.P.R. n. 445/2000, si pone come misura di prevenzione della corruzione amministrativa e si rende necessario promuovere nell’Ente il potenziamento di tale attività di controllo, in recepimento anche di quanto suggerito dal PNA</w:t>
            </w:r>
            <w:r w:rsidR="001B4C56">
              <w:rPr>
                <w:rFonts w:ascii="Calibri" w:hAnsi="Calibri"/>
                <w:sz w:val="20"/>
                <w:lang w:val="it-IT"/>
              </w:rPr>
              <w:t xml:space="preserve"> 2013</w:t>
            </w:r>
            <w:r w:rsidRPr="003C37E1">
              <w:rPr>
                <w:rFonts w:ascii="Calibri" w:hAnsi="Calibri"/>
                <w:sz w:val="20"/>
                <w:lang w:val="it-IT"/>
              </w:rPr>
              <w:t xml:space="preserve"> nel suo Allegato 4 “Misure ulteriori di Prevenzione”.</w:t>
            </w:r>
          </w:p>
          <w:p w:rsidR="003C37E1" w:rsidRPr="003C37E1" w:rsidRDefault="003C37E1" w:rsidP="008E4DD7">
            <w:pPr>
              <w:pStyle w:val="TableParagraph"/>
              <w:spacing w:before="2"/>
              <w:rPr>
                <w:sz w:val="21"/>
                <w:lang w:val="it-IT"/>
              </w:rPr>
            </w:pPr>
          </w:p>
          <w:p w:rsidR="003C37E1" w:rsidRPr="003C37E1" w:rsidRDefault="003C37E1" w:rsidP="008E4DD7">
            <w:pPr>
              <w:pStyle w:val="TableParagraph"/>
              <w:spacing w:before="1"/>
              <w:ind w:left="107" w:right="86"/>
              <w:jc w:val="both"/>
              <w:rPr>
                <w:rFonts w:ascii="Calibri" w:hAnsi="Calibri"/>
                <w:sz w:val="20"/>
                <w:lang w:val="it-IT"/>
              </w:rPr>
            </w:pPr>
          </w:p>
        </w:tc>
      </w:tr>
      <w:tr w:rsidR="003C37E1" w:rsidRPr="006453DB" w:rsidTr="008A590A">
        <w:tblPrEx>
          <w:tblLook w:val="0600"/>
        </w:tblPrEx>
        <w:trPr>
          <w:trHeight w:val="537"/>
        </w:trPr>
        <w:tc>
          <w:tcPr>
            <w:tcW w:w="2972" w:type="dxa"/>
            <w:gridSpan w:val="2"/>
            <w:vAlign w:val="center"/>
          </w:tcPr>
          <w:p w:rsidR="003C37E1" w:rsidRPr="000D22B4" w:rsidRDefault="003C37E1" w:rsidP="008E4DD7">
            <w:pPr>
              <w:pStyle w:val="TableParagraph"/>
              <w:spacing w:line="265" w:lineRule="exact"/>
              <w:ind w:left="107"/>
              <w:jc w:val="center"/>
              <w:rPr>
                <w:rFonts w:ascii="Calibri"/>
              </w:rPr>
            </w:pPr>
            <w:r>
              <w:rPr>
                <w:rFonts w:ascii="Calibri"/>
              </w:rPr>
              <w:t>MISURA PROGRAMMATA</w:t>
            </w:r>
          </w:p>
        </w:tc>
        <w:tc>
          <w:tcPr>
            <w:tcW w:w="2646" w:type="dxa"/>
            <w:gridSpan w:val="2"/>
            <w:vAlign w:val="center"/>
          </w:tcPr>
          <w:p w:rsidR="003C37E1" w:rsidRPr="00AD6BDC" w:rsidRDefault="003C37E1" w:rsidP="008E4DD7">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46" w:type="dxa"/>
            <w:vAlign w:val="center"/>
          </w:tcPr>
          <w:p w:rsidR="003C37E1" w:rsidRPr="00AD6BDC" w:rsidRDefault="003C37E1" w:rsidP="008E4DD7">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1942" w:type="dxa"/>
            <w:vAlign w:val="center"/>
          </w:tcPr>
          <w:p w:rsidR="003C37E1" w:rsidRPr="00AD6BDC" w:rsidRDefault="003C37E1" w:rsidP="008E4DD7">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66534D" w:rsidRPr="0066534D" w:rsidTr="008A590A">
        <w:tblPrEx>
          <w:tblLook w:val="0600"/>
        </w:tblPrEx>
        <w:trPr>
          <w:trHeight w:val="537"/>
        </w:trPr>
        <w:tc>
          <w:tcPr>
            <w:tcW w:w="2972" w:type="dxa"/>
            <w:gridSpan w:val="2"/>
            <w:vAlign w:val="center"/>
          </w:tcPr>
          <w:p w:rsidR="0066534D" w:rsidRDefault="0066534D" w:rsidP="00FA225B">
            <w:pPr>
              <w:ind w:left="113"/>
              <w:rPr>
                <w:rFonts w:asciiTheme="minorHAnsi" w:hAnsiTheme="minorHAnsi"/>
                <w:sz w:val="20"/>
                <w:szCs w:val="20"/>
                <w:lang w:val="it-IT"/>
              </w:rPr>
            </w:pPr>
            <w:r w:rsidRPr="0066534D">
              <w:rPr>
                <w:rFonts w:asciiTheme="minorHAnsi" w:hAnsiTheme="minorHAnsi"/>
                <w:sz w:val="20"/>
                <w:szCs w:val="20"/>
                <w:lang w:val="it-IT"/>
              </w:rPr>
              <w:t>Controlli, anche a campione sulle dichiarazioni sostitutive</w:t>
            </w:r>
            <w:r>
              <w:rPr>
                <w:rFonts w:asciiTheme="minorHAnsi" w:hAnsiTheme="minorHAnsi"/>
                <w:sz w:val="20"/>
                <w:szCs w:val="20"/>
                <w:lang w:val="it-IT"/>
              </w:rPr>
              <w:t xml:space="preserve"> </w:t>
            </w:r>
            <w:r w:rsidRPr="0066534D">
              <w:rPr>
                <w:rFonts w:asciiTheme="minorHAnsi" w:hAnsiTheme="minorHAnsi"/>
                <w:sz w:val="20"/>
                <w:szCs w:val="20"/>
                <w:lang w:val="it-IT"/>
              </w:rPr>
              <w:t>rese ai sensi degli artt. 45 e 46</w:t>
            </w:r>
            <w:r>
              <w:rPr>
                <w:rFonts w:asciiTheme="minorHAnsi" w:hAnsiTheme="minorHAnsi"/>
                <w:sz w:val="20"/>
                <w:szCs w:val="20"/>
                <w:lang w:val="it-IT"/>
              </w:rPr>
              <w:t xml:space="preserve"> </w:t>
            </w:r>
            <w:r w:rsidRPr="0066534D">
              <w:rPr>
                <w:rFonts w:asciiTheme="minorHAnsi" w:hAnsiTheme="minorHAnsi"/>
                <w:sz w:val="20"/>
                <w:szCs w:val="20"/>
                <w:lang w:val="it-IT"/>
              </w:rPr>
              <w:t>del D.P.R. n.445/2000</w:t>
            </w:r>
            <w:r>
              <w:rPr>
                <w:rFonts w:asciiTheme="minorHAnsi" w:hAnsiTheme="minorHAnsi"/>
                <w:sz w:val="20"/>
                <w:szCs w:val="20"/>
                <w:lang w:val="it-IT"/>
              </w:rPr>
              <w:t xml:space="preserve"> </w:t>
            </w:r>
            <w:r w:rsidRPr="0066534D">
              <w:rPr>
                <w:rFonts w:asciiTheme="minorHAnsi" w:hAnsiTheme="minorHAnsi"/>
                <w:sz w:val="20"/>
                <w:szCs w:val="20"/>
                <w:lang w:val="it-IT"/>
              </w:rPr>
              <w:t>per l’ottenimento di benefici/vantaggi di qualunque genere</w:t>
            </w:r>
          </w:p>
          <w:p w:rsidR="0066534D" w:rsidRPr="0066534D" w:rsidRDefault="0066534D" w:rsidP="0066534D">
            <w:pPr>
              <w:rPr>
                <w:rFonts w:asciiTheme="minorHAnsi" w:hAnsiTheme="minorHAnsi"/>
                <w:sz w:val="20"/>
                <w:szCs w:val="20"/>
              </w:rPr>
            </w:pPr>
          </w:p>
        </w:tc>
        <w:tc>
          <w:tcPr>
            <w:tcW w:w="2646" w:type="dxa"/>
            <w:gridSpan w:val="2"/>
          </w:tcPr>
          <w:p w:rsidR="0066534D" w:rsidRPr="0066534D" w:rsidRDefault="0066534D" w:rsidP="0066534D">
            <w:pPr>
              <w:pStyle w:val="TableParagraph"/>
              <w:spacing w:line="252" w:lineRule="exact"/>
              <w:ind w:left="75"/>
              <w:rPr>
                <w:rFonts w:asciiTheme="minorHAnsi" w:hAnsiTheme="minorHAnsi"/>
                <w:sz w:val="20"/>
                <w:szCs w:val="20"/>
                <w:lang w:val="it-IT"/>
              </w:rPr>
            </w:pPr>
            <w:r w:rsidRPr="0066534D">
              <w:rPr>
                <w:rFonts w:asciiTheme="minorHAnsi" w:hAnsiTheme="minorHAnsi"/>
                <w:sz w:val="20"/>
                <w:szCs w:val="20"/>
                <w:lang w:val="it-IT"/>
              </w:rPr>
              <w:t>Tutti i Responsabili di Settore</w:t>
            </w:r>
          </w:p>
        </w:tc>
        <w:tc>
          <w:tcPr>
            <w:tcW w:w="2646" w:type="dxa"/>
          </w:tcPr>
          <w:p w:rsidR="0066534D" w:rsidRPr="0066534D" w:rsidRDefault="0066534D" w:rsidP="00FA225B">
            <w:pPr>
              <w:ind w:left="113" w:right="113"/>
              <w:rPr>
                <w:rFonts w:asciiTheme="minorHAnsi" w:hAnsiTheme="minorHAnsi"/>
                <w:sz w:val="20"/>
                <w:szCs w:val="20"/>
                <w:lang w:val="it-IT"/>
              </w:rPr>
            </w:pPr>
            <w:r w:rsidRPr="0066534D">
              <w:rPr>
                <w:rFonts w:asciiTheme="minorHAnsi" w:hAnsiTheme="minorHAnsi"/>
                <w:sz w:val="20"/>
                <w:szCs w:val="20"/>
                <w:lang w:val="it-IT"/>
              </w:rPr>
              <w:t>Entro il mese di gennaio dell’anno successivo a quello delle autodichiarazioni, inoltro al RPCT del report sui controlli</w:t>
            </w:r>
          </w:p>
          <w:p w:rsidR="0066534D" w:rsidRPr="0066534D" w:rsidRDefault="0066534D" w:rsidP="0066534D">
            <w:pPr>
              <w:pStyle w:val="TableParagraph"/>
              <w:spacing w:line="265" w:lineRule="exact"/>
              <w:ind w:left="112"/>
              <w:rPr>
                <w:rFonts w:asciiTheme="minorHAnsi" w:hAnsiTheme="minorHAnsi"/>
                <w:sz w:val="20"/>
                <w:szCs w:val="20"/>
                <w:lang w:val="it-IT"/>
              </w:rPr>
            </w:pPr>
          </w:p>
        </w:tc>
        <w:tc>
          <w:tcPr>
            <w:tcW w:w="1942" w:type="dxa"/>
          </w:tcPr>
          <w:p w:rsidR="0066534D" w:rsidRPr="0066534D" w:rsidRDefault="0066534D" w:rsidP="00FA225B">
            <w:pPr>
              <w:ind w:left="113"/>
              <w:rPr>
                <w:rFonts w:asciiTheme="minorHAnsi" w:hAnsiTheme="minorHAnsi"/>
                <w:sz w:val="20"/>
                <w:szCs w:val="20"/>
                <w:lang w:val="it-IT"/>
              </w:rPr>
            </w:pPr>
            <w:r w:rsidRPr="0066534D">
              <w:rPr>
                <w:rFonts w:asciiTheme="minorHAnsi" w:hAnsiTheme="minorHAnsi"/>
                <w:sz w:val="20"/>
                <w:szCs w:val="20"/>
                <w:lang w:val="it-IT"/>
              </w:rPr>
              <w:t>RPCT: acquisizione Report per monitoraggio attuazione della misura</w:t>
            </w:r>
          </w:p>
          <w:p w:rsidR="0066534D" w:rsidRPr="0066534D" w:rsidRDefault="0066534D" w:rsidP="0066534D">
            <w:pPr>
              <w:pStyle w:val="TableParagraph"/>
              <w:spacing w:line="252" w:lineRule="exact"/>
              <w:ind w:left="75"/>
              <w:rPr>
                <w:rFonts w:asciiTheme="minorHAnsi" w:hAnsiTheme="minorHAnsi"/>
                <w:sz w:val="20"/>
                <w:szCs w:val="20"/>
                <w:lang w:val="it-IT"/>
              </w:rPr>
            </w:pPr>
          </w:p>
        </w:tc>
      </w:tr>
    </w:tbl>
    <w:p w:rsidR="005248EF" w:rsidRDefault="005248EF" w:rsidP="005248EF">
      <w:pPr>
        <w:ind w:right="139"/>
        <w:rPr>
          <w:sz w:val="7"/>
          <w:szCs w:val="24"/>
          <w:lang w:val="it-IT"/>
        </w:rPr>
      </w:pPr>
    </w:p>
    <w:p w:rsidR="003C37E1" w:rsidRDefault="003C37E1" w:rsidP="005248EF">
      <w:pPr>
        <w:ind w:right="139"/>
        <w:rPr>
          <w:sz w:val="7"/>
          <w:szCs w:val="24"/>
          <w:lang w:val="it-IT"/>
        </w:rPr>
      </w:pPr>
    </w:p>
    <w:p w:rsidR="006D232E" w:rsidRDefault="006D232E" w:rsidP="005248EF">
      <w:pPr>
        <w:ind w:right="139"/>
        <w:rPr>
          <w:sz w:val="7"/>
          <w:szCs w:val="24"/>
          <w:lang w:val="it-IT"/>
        </w:rPr>
      </w:pPr>
    </w:p>
    <w:p w:rsidR="006D232E" w:rsidRDefault="006D232E" w:rsidP="006D232E">
      <w:pPr>
        <w:rPr>
          <w:sz w:val="7"/>
          <w:szCs w:val="24"/>
          <w:lang w:val="it-IT"/>
        </w:rPr>
      </w:pPr>
    </w:p>
    <w:p w:rsidR="008C414A" w:rsidRDefault="008C414A" w:rsidP="006D232E">
      <w:pPr>
        <w:rPr>
          <w:sz w:val="24"/>
          <w:szCs w:val="24"/>
          <w:lang w:val="it-IT"/>
        </w:rPr>
      </w:pPr>
    </w:p>
    <w:p w:rsidR="0066534D" w:rsidRDefault="0066534D" w:rsidP="006D232E">
      <w:pPr>
        <w:rPr>
          <w:sz w:val="24"/>
          <w:szCs w:val="24"/>
          <w:lang w:val="it-IT"/>
        </w:rPr>
      </w:pPr>
    </w:p>
    <w:p w:rsidR="0066534D" w:rsidRDefault="0066534D">
      <w:pPr>
        <w:rPr>
          <w:sz w:val="24"/>
          <w:szCs w:val="24"/>
          <w:lang w:val="it-IT"/>
        </w:rPr>
      </w:pPr>
      <w:r>
        <w:rPr>
          <w:sz w:val="24"/>
          <w:szCs w:val="24"/>
          <w:lang w:val="it-IT"/>
        </w:rPr>
        <w:br w:type="page"/>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417"/>
        <w:gridCol w:w="1458"/>
        <w:gridCol w:w="952"/>
        <w:gridCol w:w="2693"/>
        <w:gridCol w:w="2410"/>
      </w:tblGrid>
      <w:tr w:rsidR="008C414A" w:rsidRPr="006453DB" w:rsidTr="00FA225B">
        <w:trPr>
          <w:trHeight w:val="683"/>
        </w:trPr>
        <w:tc>
          <w:tcPr>
            <w:tcW w:w="1276" w:type="dxa"/>
          </w:tcPr>
          <w:p w:rsidR="008C414A" w:rsidRDefault="008C414A" w:rsidP="003A019E">
            <w:pPr>
              <w:pStyle w:val="TableParagraph"/>
              <w:spacing w:line="341" w:lineRule="exact"/>
              <w:ind w:left="177"/>
              <w:rPr>
                <w:rFonts w:ascii="Calibri"/>
                <w:b/>
                <w:sz w:val="28"/>
              </w:rPr>
            </w:pPr>
            <w:r>
              <w:rPr>
                <w:rFonts w:ascii="Calibri"/>
                <w:b/>
                <w:sz w:val="28"/>
              </w:rPr>
              <w:lastRenderedPageBreak/>
              <w:t>SCHEDA</w:t>
            </w:r>
          </w:p>
          <w:p w:rsidR="008C414A" w:rsidRDefault="008C414A" w:rsidP="003A019E">
            <w:pPr>
              <w:pStyle w:val="TableParagraph"/>
              <w:spacing w:before="1" w:line="321" w:lineRule="exact"/>
              <w:ind w:left="434"/>
              <w:rPr>
                <w:rFonts w:ascii="Calibri"/>
                <w:b/>
                <w:sz w:val="28"/>
              </w:rPr>
            </w:pPr>
            <w:r>
              <w:rPr>
                <w:rFonts w:ascii="Calibri"/>
                <w:b/>
                <w:sz w:val="28"/>
              </w:rPr>
              <w:t xml:space="preserve">n. </w:t>
            </w:r>
            <w:r w:rsidR="0074235E">
              <w:rPr>
                <w:rFonts w:ascii="Calibri"/>
                <w:b/>
                <w:sz w:val="28"/>
              </w:rPr>
              <w:t>3</w:t>
            </w:r>
          </w:p>
        </w:tc>
        <w:tc>
          <w:tcPr>
            <w:tcW w:w="8930" w:type="dxa"/>
            <w:gridSpan w:val="5"/>
          </w:tcPr>
          <w:p w:rsidR="008C414A" w:rsidRPr="008C414A" w:rsidRDefault="008C414A" w:rsidP="003A019E">
            <w:pPr>
              <w:pStyle w:val="TableParagraph"/>
              <w:spacing w:line="341" w:lineRule="exact"/>
              <w:ind w:left="107"/>
              <w:rPr>
                <w:rFonts w:ascii="Calibri" w:hAnsi="Calibri"/>
                <w:b/>
                <w:sz w:val="28"/>
                <w:lang w:val="it-IT"/>
              </w:rPr>
            </w:pPr>
            <w:r w:rsidRPr="008C414A">
              <w:rPr>
                <w:rFonts w:ascii="Calibri" w:hAnsi="Calibri"/>
                <w:b/>
                <w:sz w:val="28"/>
                <w:lang w:val="it-IT"/>
              </w:rPr>
              <w:t>SVOLGIMENTO DI ATTIVITÀ SUCCESSIVE ALLA CESSAZIONE DAL SERVIZIO</w:t>
            </w:r>
          </w:p>
        </w:tc>
      </w:tr>
      <w:tr w:rsidR="008C414A" w:rsidRPr="006453DB" w:rsidTr="00FA225B">
        <w:trPr>
          <w:trHeight w:val="546"/>
        </w:trPr>
        <w:tc>
          <w:tcPr>
            <w:tcW w:w="4151" w:type="dxa"/>
            <w:gridSpan w:val="3"/>
          </w:tcPr>
          <w:p w:rsidR="008C414A" w:rsidRDefault="008C414A" w:rsidP="003A019E">
            <w:pPr>
              <w:pStyle w:val="TableParagraph"/>
              <w:spacing w:before="136"/>
              <w:ind w:left="1062"/>
              <w:rPr>
                <w:rFonts w:ascii="Calibri"/>
                <w:b/>
              </w:rPr>
            </w:pPr>
            <w:r>
              <w:rPr>
                <w:rFonts w:ascii="Calibri"/>
                <w:b/>
              </w:rPr>
              <w:t>Riferimenti normativi</w:t>
            </w:r>
          </w:p>
        </w:tc>
        <w:tc>
          <w:tcPr>
            <w:tcW w:w="6055" w:type="dxa"/>
            <w:gridSpan w:val="3"/>
          </w:tcPr>
          <w:p w:rsidR="008C414A" w:rsidRPr="008C414A" w:rsidRDefault="00FA225B" w:rsidP="00E44247">
            <w:pPr>
              <w:pStyle w:val="TableParagraph"/>
              <w:spacing w:before="12" w:line="228" w:lineRule="auto"/>
              <w:ind w:right="149"/>
              <w:rPr>
                <w:rFonts w:ascii="Calibri" w:hAnsi="Calibri"/>
                <w:i/>
                <w:sz w:val="18"/>
                <w:lang w:val="it-IT"/>
              </w:rPr>
            </w:pPr>
            <w:r>
              <w:rPr>
                <w:rFonts w:ascii="Calibri" w:hAnsi="Calibri"/>
                <w:i/>
                <w:lang w:val="it-IT"/>
              </w:rPr>
              <w:t xml:space="preserve"> </w:t>
            </w:r>
            <w:r w:rsidR="00E44247">
              <w:rPr>
                <w:rFonts w:ascii="Calibri" w:hAnsi="Calibri"/>
                <w:i/>
                <w:sz w:val="18"/>
                <w:lang w:val="it-IT"/>
              </w:rPr>
              <w:t>A</w:t>
            </w:r>
            <w:r w:rsidR="008C414A" w:rsidRPr="008C414A">
              <w:rPr>
                <w:rFonts w:ascii="Calibri" w:hAnsi="Calibri"/>
                <w:i/>
                <w:sz w:val="18"/>
                <w:lang w:val="it-IT"/>
              </w:rPr>
              <w:t xml:space="preserve">rt. 53, comma 16-ter, D.Lgs n. 165/2001, aggiunto </w:t>
            </w:r>
            <w:r w:rsidR="00B533C8">
              <w:rPr>
                <w:rFonts w:ascii="Calibri" w:hAnsi="Calibri"/>
                <w:i/>
                <w:sz w:val="18"/>
                <w:lang w:val="it-IT"/>
              </w:rPr>
              <w:t>dall’art. 1, comma 42, lettera l</w:t>
            </w:r>
            <w:r w:rsidR="008C414A" w:rsidRPr="008C414A">
              <w:rPr>
                <w:rFonts w:ascii="Calibri" w:hAnsi="Calibri"/>
                <w:i/>
                <w:sz w:val="18"/>
                <w:lang w:val="it-IT"/>
              </w:rPr>
              <w:t>, della Legge 190/2012</w:t>
            </w:r>
          </w:p>
        </w:tc>
      </w:tr>
      <w:tr w:rsidR="008C414A" w:rsidTr="00FA225B">
        <w:trPr>
          <w:trHeight w:val="482"/>
        </w:trPr>
        <w:tc>
          <w:tcPr>
            <w:tcW w:w="10206" w:type="dxa"/>
            <w:gridSpan w:val="6"/>
          </w:tcPr>
          <w:p w:rsidR="008C414A" w:rsidRPr="008C414A" w:rsidRDefault="008C414A" w:rsidP="003A019E">
            <w:pPr>
              <w:pStyle w:val="TableParagraph"/>
              <w:spacing w:before="3"/>
              <w:rPr>
                <w:sz w:val="18"/>
                <w:lang w:val="it-IT"/>
              </w:rPr>
            </w:pPr>
          </w:p>
          <w:p w:rsidR="008C414A" w:rsidRDefault="008C414A" w:rsidP="003A019E">
            <w:pPr>
              <w:pStyle w:val="TableParagraph"/>
              <w:spacing w:line="252" w:lineRule="exact"/>
              <w:ind w:left="1007"/>
              <w:rPr>
                <w:rFonts w:ascii="Calibri"/>
                <w:b/>
              </w:rPr>
            </w:pPr>
            <w:r>
              <w:rPr>
                <w:rFonts w:ascii="Calibri"/>
                <w:b/>
              </w:rPr>
              <w:t>Descrizione della misura:</w:t>
            </w:r>
          </w:p>
        </w:tc>
      </w:tr>
      <w:tr w:rsidR="008C414A" w:rsidRPr="006453DB" w:rsidTr="00FA225B">
        <w:trPr>
          <w:trHeight w:val="4346"/>
        </w:trPr>
        <w:tc>
          <w:tcPr>
            <w:tcW w:w="10206" w:type="dxa"/>
            <w:gridSpan w:val="6"/>
          </w:tcPr>
          <w:p w:rsidR="008C414A" w:rsidRPr="008C414A" w:rsidRDefault="008C414A" w:rsidP="003A019E">
            <w:pPr>
              <w:pStyle w:val="TableParagraph"/>
              <w:ind w:left="107" w:right="99"/>
              <w:jc w:val="both"/>
              <w:rPr>
                <w:rFonts w:ascii="Calibri" w:hAnsi="Calibri"/>
                <w:sz w:val="20"/>
                <w:lang w:val="it-IT"/>
              </w:rPr>
            </w:pPr>
            <w:r w:rsidRPr="008C414A">
              <w:rPr>
                <w:rFonts w:ascii="Calibri" w:hAnsi="Calibri"/>
                <w:sz w:val="20"/>
                <w:lang w:val="it-IT"/>
              </w:rPr>
              <w:t>La norma sopra specificata, introdotta dalla legge n.190 del2012, mira a contenere il rischio di situazioni di corruzione connesse all’impiego del dipendente pubblico nel periodo successivo alla cessazione del rapporto di lavoro presso la P.A. Il rischio valutato dalla norma è che, durante il periodo di servizio, il dipendente possa artatamente precostituirsi delle future attività lavorative vantaggiose e così sfruttare a proprio fine la sua posizione e il suo potere all’interno dell’amministrazione per ottenere un lavoro per lui attraente presso l’impresa o il soggetto privato con cui entra in contatto. Per eliminare la “</w:t>
            </w:r>
            <w:r w:rsidRPr="008C414A">
              <w:rPr>
                <w:rFonts w:ascii="Calibri" w:hAnsi="Calibri"/>
                <w:i/>
                <w:sz w:val="20"/>
                <w:lang w:val="it-IT"/>
              </w:rPr>
              <w:t>convenienza</w:t>
            </w:r>
            <w:r w:rsidRPr="008C414A">
              <w:rPr>
                <w:rFonts w:ascii="Calibri" w:hAnsi="Calibri"/>
                <w:sz w:val="20"/>
                <w:lang w:val="it-IT"/>
              </w:rPr>
              <w:t>” di accordi fraudolenti durante il servizio presso la P.A., nei tre anni successivi alla cessazione del suo rapporto di lavoro presso la P.A. il dipendente subisce una limitazione della sua libertà negoziale.</w:t>
            </w:r>
          </w:p>
          <w:p w:rsidR="008C414A" w:rsidRPr="008C414A" w:rsidRDefault="008C414A" w:rsidP="003A019E">
            <w:pPr>
              <w:pStyle w:val="TableParagraph"/>
              <w:spacing w:before="1"/>
              <w:ind w:left="107" w:right="99"/>
              <w:jc w:val="both"/>
              <w:rPr>
                <w:rFonts w:ascii="Calibri" w:hAnsi="Calibri"/>
                <w:sz w:val="20"/>
                <w:lang w:val="it-IT"/>
              </w:rPr>
            </w:pPr>
            <w:r w:rsidRPr="008C414A">
              <w:rPr>
                <w:rFonts w:ascii="Calibri" w:hAnsi="Calibri"/>
                <w:sz w:val="20"/>
                <w:lang w:val="it-IT"/>
              </w:rPr>
              <w:t>I dipendenti cui la norma fa riferimento sono coloro che per il ruolo e la posizione ricoperti nell’amministrazione hanno avuto il potere di incidere in maniera determinante sulle decisioni og</w:t>
            </w:r>
            <w:r w:rsidR="00B533C8">
              <w:rPr>
                <w:rFonts w:ascii="Calibri" w:hAnsi="Calibri"/>
                <w:sz w:val="20"/>
                <w:lang w:val="it-IT"/>
              </w:rPr>
              <w:t xml:space="preserve">getto degli atti (dirigenti e dipendenti comunque incaricati di funzioni dirigenziali </w:t>
            </w:r>
            <w:r w:rsidRPr="008C414A">
              <w:rPr>
                <w:rFonts w:ascii="Calibri" w:hAnsi="Calibri"/>
                <w:sz w:val="20"/>
                <w:lang w:val="it-IT"/>
              </w:rPr>
              <w:t>).</w:t>
            </w:r>
          </w:p>
          <w:p w:rsidR="008C414A" w:rsidRPr="008C414A" w:rsidRDefault="008C414A" w:rsidP="003A019E">
            <w:pPr>
              <w:pStyle w:val="TableParagraph"/>
              <w:ind w:left="107" w:right="101"/>
              <w:jc w:val="both"/>
              <w:rPr>
                <w:rFonts w:ascii="Calibri" w:hAnsi="Calibri"/>
                <w:sz w:val="20"/>
                <w:lang w:val="it-IT"/>
              </w:rPr>
            </w:pPr>
            <w:r w:rsidRPr="008C414A">
              <w:rPr>
                <w:rFonts w:ascii="Calibri" w:hAnsi="Calibri"/>
                <w:sz w:val="20"/>
                <w:lang w:val="it-IT"/>
              </w:rPr>
              <w:t>I contratti conclusi e gli incarichi conferiti in violazione del divieto sono nulli; ai soggetti privati che li hanno conferiti o conclusi è vietato contrattare con la pubblica amministrazione interessata per i tre anni successivi, con obbligo di restituzione dei compensi eventualmente percepiti ed accertati in esecuzione dell’affidamento illegittimo. Dunque, la norma opera come requisito soggettivo legale per la partecipazione a procedure di affidamento, con la conseguente illegittimità dell’affidamento stesso in caso di</w:t>
            </w:r>
            <w:r w:rsidRPr="008C414A">
              <w:rPr>
                <w:rFonts w:ascii="Calibri" w:hAnsi="Calibri"/>
                <w:spacing w:val="2"/>
                <w:sz w:val="20"/>
                <w:lang w:val="it-IT"/>
              </w:rPr>
              <w:t xml:space="preserve"> </w:t>
            </w:r>
            <w:r w:rsidRPr="008C414A">
              <w:rPr>
                <w:rFonts w:ascii="Calibri" w:hAnsi="Calibri"/>
                <w:sz w:val="20"/>
                <w:lang w:val="it-IT"/>
              </w:rPr>
              <w:t>violazione.</w:t>
            </w:r>
          </w:p>
          <w:p w:rsidR="008C414A" w:rsidRPr="008C414A" w:rsidRDefault="008C414A" w:rsidP="003A019E">
            <w:pPr>
              <w:pStyle w:val="TableParagraph"/>
              <w:spacing w:before="3"/>
              <w:ind w:left="107"/>
              <w:jc w:val="both"/>
              <w:rPr>
                <w:rFonts w:ascii="Calibri"/>
                <w:sz w:val="20"/>
                <w:lang w:val="it-IT"/>
              </w:rPr>
            </w:pPr>
            <w:r w:rsidRPr="008C414A">
              <w:rPr>
                <w:rFonts w:ascii="Calibri"/>
                <w:sz w:val="20"/>
                <w:lang w:val="it-IT"/>
              </w:rPr>
              <w:t>Nel PTPC vengono, pertanto, previste misure organizzative funzionali al rispetto degli indicati obblighi/divieti di legge.</w:t>
            </w:r>
          </w:p>
          <w:p w:rsidR="008C414A" w:rsidRPr="008C414A" w:rsidRDefault="008C414A" w:rsidP="003A019E">
            <w:pPr>
              <w:pStyle w:val="TableParagraph"/>
              <w:ind w:left="107" w:right="100"/>
              <w:jc w:val="both"/>
              <w:rPr>
                <w:rFonts w:ascii="Calibri" w:hAnsi="Calibri"/>
                <w:sz w:val="20"/>
                <w:lang w:val="it-IT"/>
              </w:rPr>
            </w:pPr>
          </w:p>
        </w:tc>
      </w:tr>
      <w:tr w:rsidR="00634781" w:rsidRPr="006453DB" w:rsidTr="00FA225B">
        <w:tblPrEx>
          <w:tblLook w:val="0600"/>
        </w:tblPrEx>
        <w:trPr>
          <w:trHeight w:val="537"/>
        </w:trPr>
        <w:tc>
          <w:tcPr>
            <w:tcW w:w="2693" w:type="dxa"/>
            <w:gridSpan w:val="2"/>
            <w:vAlign w:val="center"/>
          </w:tcPr>
          <w:p w:rsidR="00634781" w:rsidRPr="000D22B4" w:rsidRDefault="00634781" w:rsidP="003A019E">
            <w:pPr>
              <w:pStyle w:val="TableParagraph"/>
              <w:spacing w:line="265" w:lineRule="exact"/>
              <w:ind w:left="107"/>
              <w:jc w:val="center"/>
              <w:rPr>
                <w:rFonts w:ascii="Calibri"/>
              </w:rPr>
            </w:pPr>
            <w:r>
              <w:rPr>
                <w:rFonts w:ascii="Calibri"/>
              </w:rPr>
              <w:t>MISURA PROGRAMMATA</w:t>
            </w:r>
          </w:p>
        </w:tc>
        <w:tc>
          <w:tcPr>
            <w:tcW w:w="2410" w:type="dxa"/>
            <w:gridSpan w:val="2"/>
            <w:vAlign w:val="center"/>
          </w:tcPr>
          <w:p w:rsidR="00634781" w:rsidRPr="00AD6BDC" w:rsidRDefault="00634781" w:rsidP="003A019E">
            <w:pPr>
              <w:pStyle w:val="TableParagraph"/>
              <w:spacing w:line="252" w:lineRule="exact"/>
              <w:ind w:left="75"/>
              <w:jc w:val="center"/>
              <w:rPr>
                <w:rFonts w:ascii="Calibri"/>
                <w:sz w:val="20"/>
                <w:szCs w:val="20"/>
                <w:lang w:val="it-IT"/>
              </w:rPr>
            </w:pPr>
            <w:r w:rsidRPr="00AD6BDC">
              <w:rPr>
                <w:rFonts w:ascii="Calibri"/>
                <w:sz w:val="20"/>
                <w:szCs w:val="20"/>
                <w:lang w:val="it-IT"/>
              </w:rPr>
              <w:t>STRUTTURA E SOGGETTO RESPONSABILE DELL</w:t>
            </w:r>
            <w:r w:rsidRPr="00AD6BDC">
              <w:rPr>
                <w:rFonts w:ascii="Calibri"/>
                <w:sz w:val="20"/>
                <w:szCs w:val="20"/>
                <w:lang w:val="it-IT"/>
              </w:rPr>
              <w:t>’</w:t>
            </w:r>
            <w:r w:rsidRPr="00AD6BDC">
              <w:rPr>
                <w:rFonts w:ascii="Calibri"/>
                <w:sz w:val="20"/>
                <w:szCs w:val="20"/>
                <w:lang w:val="it-IT"/>
              </w:rPr>
              <w:t>ATTUAZIONE</w:t>
            </w:r>
          </w:p>
        </w:tc>
        <w:tc>
          <w:tcPr>
            <w:tcW w:w="2693" w:type="dxa"/>
            <w:vAlign w:val="center"/>
          </w:tcPr>
          <w:p w:rsidR="00634781" w:rsidRPr="00AD6BDC" w:rsidRDefault="00634781" w:rsidP="003A019E">
            <w:pPr>
              <w:pStyle w:val="TableParagraph"/>
              <w:spacing w:line="265" w:lineRule="exact"/>
              <w:ind w:left="112"/>
              <w:jc w:val="center"/>
              <w:rPr>
                <w:rFonts w:ascii="Calibri"/>
                <w:lang w:val="it-IT"/>
              </w:rPr>
            </w:pPr>
            <w:r w:rsidRPr="00AD6BDC">
              <w:rPr>
                <w:rFonts w:ascii="Calibri"/>
                <w:lang w:val="it-IT"/>
              </w:rPr>
              <w:t>TEMPI DI ATTUAZIONE E VALORI ATTESI</w:t>
            </w:r>
          </w:p>
        </w:tc>
        <w:tc>
          <w:tcPr>
            <w:tcW w:w="2410" w:type="dxa"/>
            <w:vAlign w:val="center"/>
          </w:tcPr>
          <w:p w:rsidR="00634781" w:rsidRPr="00AD6BDC" w:rsidRDefault="00634781" w:rsidP="003A019E">
            <w:pPr>
              <w:pStyle w:val="TableParagraph"/>
              <w:spacing w:line="252" w:lineRule="exact"/>
              <w:ind w:left="75"/>
              <w:jc w:val="center"/>
              <w:rPr>
                <w:sz w:val="18"/>
                <w:lang w:val="it-IT"/>
              </w:rPr>
            </w:pPr>
            <w:r w:rsidRPr="00AD6BDC">
              <w:rPr>
                <w:rFonts w:ascii="Calibri"/>
                <w:sz w:val="20"/>
                <w:szCs w:val="20"/>
                <w:lang w:val="it-IT"/>
              </w:rPr>
              <w:t>INDICATORI DI MONITORAGGIO E RESPONSABILE DELLA RILEVAZIONE</w:t>
            </w:r>
          </w:p>
        </w:tc>
      </w:tr>
      <w:tr w:rsidR="00634781" w:rsidRPr="0066534D" w:rsidTr="00FA225B">
        <w:tblPrEx>
          <w:tblLook w:val="0600"/>
        </w:tblPrEx>
        <w:trPr>
          <w:trHeight w:val="693"/>
        </w:trPr>
        <w:tc>
          <w:tcPr>
            <w:tcW w:w="2693" w:type="dxa"/>
            <w:gridSpan w:val="2"/>
          </w:tcPr>
          <w:p w:rsidR="00634781" w:rsidRPr="0066534D" w:rsidRDefault="00634781" w:rsidP="0066534D">
            <w:pPr>
              <w:pStyle w:val="TableParagraph"/>
              <w:spacing w:line="265" w:lineRule="exact"/>
              <w:jc w:val="center"/>
              <w:rPr>
                <w:rFonts w:asciiTheme="minorHAnsi" w:hAnsiTheme="minorHAnsi"/>
                <w:sz w:val="20"/>
                <w:szCs w:val="20"/>
                <w:lang w:val="it-IT"/>
              </w:rPr>
            </w:pPr>
            <w:r w:rsidRPr="0066534D">
              <w:rPr>
                <w:rFonts w:asciiTheme="minorHAnsi" w:hAnsiTheme="minorHAnsi"/>
                <w:sz w:val="20"/>
                <w:szCs w:val="20"/>
                <w:lang w:val="it-IT"/>
              </w:rPr>
              <w:t>A)</w:t>
            </w:r>
          </w:p>
          <w:p w:rsidR="00634781" w:rsidRPr="0066534D" w:rsidRDefault="00634781" w:rsidP="00FA225B">
            <w:pPr>
              <w:pStyle w:val="TableParagraph"/>
              <w:spacing w:line="265" w:lineRule="exact"/>
              <w:ind w:left="113" w:right="57"/>
              <w:rPr>
                <w:rFonts w:asciiTheme="minorHAnsi" w:hAnsiTheme="minorHAnsi"/>
                <w:sz w:val="20"/>
                <w:szCs w:val="20"/>
                <w:lang w:val="it-IT"/>
              </w:rPr>
            </w:pPr>
            <w:r w:rsidRPr="0066534D">
              <w:rPr>
                <w:rFonts w:asciiTheme="minorHAnsi" w:hAnsiTheme="minorHAnsi"/>
                <w:sz w:val="20"/>
                <w:szCs w:val="20"/>
                <w:lang w:val="it-IT"/>
              </w:rPr>
              <w:t xml:space="preserve">1) </w:t>
            </w:r>
            <w:r w:rsidR="006B25EC" w:rsidRPr="0066534D">
              <w:rPr>
                <w:rFonts w:asciiTheme="minorHAnsi" w:hAnsiTheme="minorHAnsi"/>
                <w:sz w:val="20"/>
                <w:szCs w:val="20"/>
                <w:lang w:val="it-IT"/>
              </w:rPr>
              <w:t>Acquisizione,</w:t>
            </w:r>
            <w:r w:rsidR="0066534D">
              <w:rPr>
                <w:rFonts w:asciiTheme="minorHAnsi" w:hAnsiTheme="minorHAnsi"/>
                <w:sz w:val="20"/>
                <w:szCs w:val="20"/>
                <w:lang w:val="it-IT"/>
              </w:rPr>
              <w:t xml:space="preserve"> </w:t>
            </w:r>
            <w:r w:rsidR="00C3068B" w:rsidRPr="0066534D">
              <w:rPr>
                <w:rFonts w:asciiTheme="minorHAnsi" w:hAnsiTheme="minorHAnsi"/>
                <w:sz w:val="20"/>
                <w:szCs w:val="20"/>
                <w:lang w:val="it-IT"/>
              </w:rPr>
              <w:t>preventiva</w:t>
            </w:r>
            <w:r w:rsidR="0066534D">
              <w:rPr>
                <w:rFonts w:asciiTheme="minorHAnsi" w:hAnsiTheme="minorHAnsi"/>
                <w:sz w:val="20"/>
                <w:szCs w:val="20"/>
                <w:lang w:val="it-IT"/>
              </w:rPr>
              <w:t>-</w:t>
            </w:r>
            <w:r w:rsidR="00C3068B" w:rsidRPr="0066534D">
              <w:rPr>
                <w:rFonts w:asciiTheme="minorHAnsi" w:hAnsiTheme="minorHAnsi"/>
                <w:sz w:val="20"/>
                <w:szCs w:val="20"/>
                <w:lang w:val="it-IT"/>
              </w:rPr>
              <w:t>mente al conferimento dell’i</w:t>
            </w:r>
            <w:r w:rsidRPr="0066534D">
              <w:rPr>
                <w:rFonts w:asciiTheme="minorHAnsi" w:hAnsiTheme="minorHAnsi"/>
                <w:sz w:val="20"/>
                <w:szCs w:val="20"/>
                <w:lang w:val="it-IT"/>
              </w:rPr>
              <w:t xml:space="preserve">ncarico di </w:t>
            </w:r>
            <w:r w:rsidR="006B25EC" w:rsidRPr="0066534D">
              <w:rPr>
                <w:rFonts w:asciiTheme="minorHAnsi" w:hAnsiTheme="minorHAnsi"/>
                <w:sz w:val="20"/>
                <w:szCs w:val="20"/>
                <w:lang w:val="it-IT"/>
              </w:rPr>
              <w:t>Responsabile di Settore /</w:t>
            </w:r>
            <w:r w:rsidR="0066534D">
              <w:rPr>
                <w:rFonts w:asciiTheme="minorHAnsi" w:hAnsiTheme="minorHAnsi"/>
                <w:sz w:val="20"/>
                <w:szCs w:val="20"/>
                <w:lang w:val="it-IT"/>
              </w:rPr>
              <w:t xml:space="preserve"> </w:t>
            </w:r>
            <w:r w:rsidR="006B25EC" w:rsidRPr="0066534D">
              <w:rPr>
                <w:rFonts w:asciiTheme="minorHAnsi" w:hAnsiTheme="minorHAnsi"/>
                <w:sz w:val="20"/>
                <w:szCs w:val="20"/>
                <w:lang w:val="it-IT"/>
              </w:rPr>
              <w:t xml:space="preserve">titolare di P.O., di </w:t>
            </w:r>
            <w:r w:rsidRPr="0066534D">
              <w:rPr>
                <w:rFonts w:asciiTheme="minorHAnsi" w:hAnsiTheme="minorHAnsi"/>
                <w:sz w:val="20"/>
                <w:szCs w:val="20"/>
                <w:lang w:val="it-IT"/>
              </w:rPr>
              <w:t>dichiarazione</w:t>
            </w:r>
            <w:r w:rsidR="006B25EC" w:rsidRPr="0066534D">
              <w:rPr>
                <w:rFonts w:asciiTheme="minorHAnsi" w:hAnsiTheme="minorHAnsi"/>
                <w:sz w:val="20"/>
                <w:szCs w:val="20"/>
                <w:lang w:val="it-IT"/>
              </w:rPr>
              <w:t xml:space="preserve"> dell’ interessato</w:t>
            </w:r>
            <w:r w:rsidR="0074235E" w:rsidRPr="0066534D">
              <w:rPr>
                <w:rFonts w:asciiTheme="minorHAnsi" w:hAnsiTheme="minorHAnsi"/>
                <w:sz w:val="20"/>
                <w:szCs w:val="20"/>
                <w:lang w:val="it-IT"/>
              </w:rPr>
              <w:t xml:space="preserve"> di conoscenza dell’esistenza</w:t>
            </w:r>
            <w:r w:rsidR="00C3068B" w:rsidRPr="0066534D">
              <w:rPr>
                <w:rFonts w:asciiTheme="minorHAnsi" w:hAnsiTheme="minorHAnsi"/>
                <w:sz w:val="20"/>
                <w:szCs w:val="20"/>
                <w:lang w:val="it-IT"/>
              </w:rPr>
              <w:t xml:space="preserve"> della norma di legge limitativa della sua capacità negoziale nei tre anni successivi alla cessazione del suo rapporto di lavoro con il Comune;</w:t>
            </w:r>
            <w:r w:rsidRPr="0066534D">
              <w:rPr>
                <w:rFonts w:asciiTheme="minorHAnsi" w:hAnsiTheme="minorHAnsi"/>
                <w:sz w:val="20"/>
                <w:szCs w:val="20"/>
                <w:lang w:val="it-IT"/>
              </w:rPr>
              <w:t xml:space="preserve"> </w:t>
            </w:r>
          </w:p>
          <w:p w:rsidR="00634781" w:rsidRPr="0066534D" w:rsidRDefault="00C3068B" w:rsidP="00FA225B">
            <w:pPr>
              <w:pStyle w:val="TableParagraph"/>
              <w:spacing w:line="265" w:lineRule="exact"/>
              <w:ind w:left="113" w:right="57"/>
              <w:rPr>
                <w:rFonts w:asciiTheme="minorHAnsi" w:hAnsiTheme="minorHAnsi"/>
                <w:sz w:val="20"/>
                <w:szCs w:val="20"/>
                <w:lang w:val="it-IT"/>
              </w:rPr>
            </w:pPr>
            <w:r w:rsidRPr="0066534D">
              <w:rPr>
                <w:rFonts w:asciiTheme="minorHAnsi" w:hAnsiTheme="minorHAnsi"/>
                <w:sz w:val="20"/>
                <w:szCs w:val="20"/>
                <w:lang w:val="it-IT"/>
              </w:rPr>
              <w:t>2</w:t>
            </w:r>
            <w:r w:rsidR="0066534D">
              <w:rPr>
                <w:rFonts w:asciiTheme="minorHAnsi" w:hAnsiTheme="minorHAnsi"/>
                <w:sz w:val="20"/>
                <w:szCs w:val="20"/>
                <w:lang w:val="it-IT"/>
              </w:rPr>
              <w:t xml:space="preserve">) </w:t>
            </w:r>
            <w:r w:rsidR="00634781" w:rsidRPr="0066534D">
              <w:rPr>
                <w:rFonts w:asciiTheme="minorHAnsi" w:hAnsiTheme="minorHAnsi"/>
                <w:sz w:val="20"/>
                <w:szCs w:val="20"/>
                <w:lang w:val="it-IT"/>
              </w:rPr>
              <w:t>richiamo, nello schema di atto di conferimento,</w:t>
            </w:r>
            <w:r w:rsidRPr="0066534D">
              <w:rPr>
                <w:rFonts w:asciiTheme="minorHAnsi" w:hAnsiTheme="minorHAnsi"/>
                <w:sz w:val="20"/>
                <w:szCs w:val="20"/>
                <w:lang w:val="it-IT"/>
              </w:rPr>
              <w:t xml:space="preserve"> della dichiarazione di cui al punto 1)</w:t>
            </w:r>
            <w:r w:rsidR="00634781" w:rsidRPr="0066534D">
              <w:rPr>
                <w:rFonts w:asciiTheme="minorHAnsi" w:hAnsiTheme="minorHAnsi"/>
                <w:sz w:val="20"/>
                <w:szCs w:val="20"/>
                <w:lang w:val="it-IT"/>
              </w:rPr>
              <w:t>.</w:t>
            </w:r>
          </w:p>
          <w:p w:rsidR="0074235E" w:rsidRPr="0066534D" w:rsidRDefault="0074235E" w:rsidP="00FA225B">
            <w:pPr>
              <w:pStyle w:val="TableParagraph"/>
              <w:spacing w:line="265" w:lineRule="exact"/>
              <w:ind w:left="113" w:right="57"/>
              <w:jc w:val="center"/>
              <w:rPr>
                <w:rFonts w:asciiTheme="minorHAnsi" w:hAnsiTheme="minorHAnsi"/>
                <w:sz w:val="20"/>
                <w:szCs w:val="20"/>
                <w:lang w:val="it-IT"/>
              </w:rPr>
            </w:pPr>
            <w:r w:rsidRPr="0066534D">
              <w:rPr>
                <w:rFonts w:asciiTheme="minorHAnsi" w:hAnsiTheme="minorHAnsi"/>
                <w:sz w:val="20"/>
                <w:szCs w:val="20"/>
                <w:lang w:val="it-IT"/>
              </w:rPr>
              <w:t>B)</w:t>
            </w:r>
          </w:p>
          <w:p w:rsidR="00634781" w:rsidRPr="0066534D" w:rsidRDefault="00A74D2D" w:rsidP="00FA225B">
            <w:pPr>
              <w:pStyle w:val="TableParagraph"/>
              <w:spacing w:line="265" w:lineRule="exact"/>
              <w:ind w:left="113" w:right="57"/>
              <w:rPr>
                <w:rFonts w:asciiTheme="minorHAnsi" w:hAnsiTheme="minorHAnsi"/>
                <w:sz w:val="20"/>
                <w:szCs w:val="20"/>
                <w:lang w:val="it-IT"/>
              </w:rPr>
            </w:pPr>
            <w:r w:rsidRPr="0066534D">
              <w:rPr>
                <w:rFonts w:asciiTheme="minorHAnsi" w:hAnsiTheme="minorHAnsi"/>
                <w:sz w:val="20"/>
                <w:szCs w:val="20"/>
                <w:lang w:val="it-IT"/>
              </w:rPr>
              <w:t>Aggiornamento</w:t>
            </w:r>
            <w:r w:rsidR="00B761F4">
              <w:rPr>
                <w:rFonts w:asciiTheme="minorHAnsi" w:hAnsiTheme="minorHAnsi"/>
                <w:sz w:val="20"/>
                <w:szCs w:val="20"/>
                <w:lang w:val="it-IT"/>
              </w:rPr>
              <w:t xml:space="preserve"> </w:t>
            </w:r>
            <w:r w:rsidRPr="0066534D">
              <w:rPr>
                <w:rFonts w:asciiTheme="minorHAnsi" w:hAnsiTheme="minorHAnsi"/>
                <w:sz w:val="20"/>
                <w:szCs w:val="20"/>
                <w:lang w:val="it-IT"/>
              </w:rPr>
              <w:t>mod</w:t>
            </w:r>
            <w:r w:rsidR="00B50CB0" w:rsidRPr="0066534D">
              <w:rPr>
                <w:rFonts w:asciiTheme="minorHAnsi" w:hAnsiTheme="minorHAnsi"/>
                <w:sz w:val="20"/>
                <w:szCs w:val="20"/>
                <w:lang w:val="it-IT"/>
              </w:rPr>
              <w:t>ul</w:t>
            </w:r>
            <w:r w:rsidRPr="0066534D">
              <w:rPr>
                <w:rFonts w:asciiTheme="minorHAnsi" w:hAnsiTheme="minorHAnsi"/>
                <w:sz w:val="20"/>
                <w:szCs w:val="20"/>
                <w:lang w:val="it-IT"/>
              </w:rPr>
              <w:t>istica</w:t>
            </w:r>
            <w:r w:rsidR="00B761F4">
              <w:rPr>
                <w:rFonts w:asciiTheme="minorHAnsi" w:hAnsiTheme="minorHAnsi"/>
                <w:sz w:val="20"/>
                <w:szCs w:val="20"/>
                <w:lang w:val="it-IT"/>
              </w:rPr>
              <w:t xml:space="preserve"> </w:t>
            </w:r>
            <w:r w:rsidRPr="0066534D">
              <w:rPr>
                <w:rFonts w:asciiTheme="minorHAnsi" w:hAnsiTheme="minorHAnsi"/>
                <w:sz w:val="20"/>
                <w:szCs w:val="20"/>
                <w:lang w:val="it-IT"/>
              </w:rPr>
              <w:t xml:space="preserve">relativa agli atti di </w:t>
            </w:r>
            <w:r w:rsidR="0074235E" w:rsidRPr="0066534D">
              <w:rPr>
                <w:rFonts w:asciiTheme="minorHAnsi" w:hAnsiTheme="minorHAnsi"/>
                <w:sz w:val="20"/>
                <w:szCs w:val="20"/>
                <w:lang w:val="it-IT"/>
              </w:rPr>
              <w:t>gara e agli schemi di contratto in qualsiasi forma</w:t>
            </w:r>
            <w:r w:rsidRPr="0066534D">
              <w:rPr>
                <w:rFonts w:asciiTheme="minorHAnsi" w:hAnsiTheme="minorHAnsi"/>
                <w:sz w:val="20"/>
                <w:szCs w:val="20"/>
                <w:lang w:val="it-IT"/>
              </w:rPr>
              <w:t xml:space="preserve"> circa il rispetto, da parte della ditta concorrente/</w:t>
            </w:r>
            <w:r w:rsidR="0066534D">
              <w:rPr>
                <w:rFonts w:asciiTheme="minorHAnsi" w:hAnsiTheme="minorHAnsi"/>
                <w:sz w:val="20"/>
                <w:szCs w:val="20"/>
                <w:lang w:val="it-IT"/>
              </w:rPr>
              <w:t xml:space="preserve"> </w:t>
            </w:r>
            <w:r w:rsidRPr="0066534D">
              <w:rPr>
                <w:rFonts w:asciiTheme="minorHAnsi" w:hAnsiTheme="minorHAnsi"/>
                <w:sz w:val="20"/>
                <w:szCs w:val="20"/>
                <w:lang w:val="it-IT"/>
              </w:rPr>
              <w:t>contraente, della disposizione di legge</w:t>
            </w:r>
          </w:p>
        </w:tc>
        <w:tc>
          <w:tcPr>
            <w:tcW w:w="2410" w:type="dxa"/>
            <w:gridSpan w:val="2"/>
          </w:tcPr>
          <w:p w:rsidR="00634781" w:rsidRPr="0066534D" w:rsidRDefault="00634781" w:rsidP="00B761F4">
            <w:pPr>
              <w:pStyle w:val="TableParagraph"/>
              <w:spacing w:line="252" w:lineRule="exact"/>
              <w:ind w:left="75"/>
              <w:rPr>
                <w:rFonts w:asciiTheme="minorHAnsi" w:hAnsiTheme="minorHAnsi"/>
                <w:sz w:val="20"/>
                <w:szCs w:val="20"/>
                <w:lang w:val="it-IT"/>
              </w:rPr>
            </w:pPr>
            <w:r w:rsidRPr="0066534D">
              <w:rPr>
                <w:rFonts w:asciiTheme="minorHAnsi" w:hAnsiTheme="minorHAnsi"/>
                <w:sz w:val="20"/>
                <w:szCs w:val="20"/>
                <w:lang w:val="it-IT"/>
              </w:rPr>
              <w:t>Responsabile dell’Ufficio Personale quale struttura di supporto istruttorio all’organo di indirizzo politico-amministrativo conferente l’incarico;</w:t>
            </w:r>
          </w:p>
          <w:p w:rsidR="00634781" w:rsidRPr="0066534D" w:rsidRDefault="00634781" w:rsidP="00B761F4">
            <w:pPr>
              <w:pStyle w:val="TableParagraph"/>
              <w:spacing w:line="252" w:lineRule="exact"/>
              <w:ind w:left="75"/>
              <w:rPr>
                <w:rFonts w:asciiTheme="minorHAnsi" w:hAnsiTheme="minorHAnsi"/>
                <w:sz w:val="20"/>
                <w:szCs w:val="20"/>
                <w:lang w:val="it-IT"/>
              </w:rPr>
            </w:pPr>
            <w:r w:rsidRPr="0066534D">
              <w:rPr>
                <w:rFonts w:asciiTheme="minorHAnsi" w:hAnsiTheme="minorHAnsi"/>
                <w:sz w:val="20"/>
                <w:szCs w:val="20"/>
                <w:lang w:val="it-IT"/>
              </w:rPr>
              <w:t>Segretario Generale</w:t>
            </w:r>
            <w:r w:rsidR="00FA225B">
              <w:rPr>
                <w:rFonts w:asciiTheme="minorHAnsi" w:hAnsiTheme="minorHAnsi"/>
                <w:sz w:val="20"/>
                <w:szCs w:val="20"/>
                <w:lang w:val="it-IT"/>
              </w:rPr>
              <w:t>.</w:t>
            </w: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74235E" w:rsidRDefault="0074235E" w:rsidP="00B761F4">
            <w:pPr>
              <w:rPr>
                <w:rFonts w:asciiTheme="minorHAnsi" w:hAnsiTheme="minorHAnsi"/>
                <w:sz w:val="20"/>
                <w:szCs w:val="20"/>
                <w:lang w:val="it-IT"/>
              </w:rPr>
            </w:pPr>
          </w:p>
          <w:p w:rsidR="00FA225B" w:rsidRPr="0066534D" w:rsidRDefault="00FA225B" w:rsidP="00B761F4">
            <w:pPr>
              <w:rPr>
                <w:rFonts w:asciiTheme="minorHAnsi" w:hAnsiTheme="minorHAnsi"/>
                <w:sz w:val="20"/>
                <w:szCs w:val="20"/>
                <w:lang w:val="it-IT"/>
              </w:rPr>
            </w:pPr>
          </w:p>
          <w:p w:rsidR="00634781" w:rsidRPr="0066534D" w:rsidRDefault="00A74D2D" w:rsidP="00FA225B">
            <w:pPr>
              <w:ind w:left="113"/>
              <w:rPr>
                <w:rFonts w:asciiTheme="minorHAnsi" w:hAnsiTheme="minorHAnsi"/>
                <w:sz w:val="20"/>
                <w:szCs w:val="20"/>
                <w:lang w:val="it-IT"/>
              </w:rPr>
            </w:pPr>
            <w:r w:rsidRPr="0066534D">
              <w:rPr>
                <w:rFonts w:asciiTheme="minorHAnsi" w:hAnsiTheme="minorHAnsi"/>
                <w:sz w:val="20"/>
                <w:szCs w:val="20"/>
                <w:lang w:val="it-IT"/>
              </w:rPr>
              <w:t>Responsabile del Servizio Gare e contratti</w:t>
            </w: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tc>
        <w:tc>
          <w:tcPr>
            <w:tcW w:w="2693" w:type="dxa"/>
          </w:tcPr>
          <w:p w:rsidR="00634781" w:rsidRPr="0066534D" w:rsidRDefault="00634781" w:rsidP="00B761F4">
            <w:pPr>
              <w:pStyle w:val="TableParagraph"/>
              <w:spacing w:line="265" w:lineRule="exact"/>
              <w:ind w:left="112"/>
              <w:rPr>
                <w:rFonts w:asciiTheme="minorHAnsi" w:hAnsiTheme="minorHAnsi"/>
                <w:sz w:val="20"/>
                <w:szCs w:val="20"/>
                <w:lang w:val="it-IT"/>
              </w:rPr>
            </w:pPr>
            <w:r w:rsidRPr="0066534D">
              <w:rPr>
                <w:rFonts w:asciiTheme="minorHAnsi" w:hAnsiTheme="minorHAnsi"/>
                <w:sz w:val="20"/>
                <w:szCs w:val="20"/>
                <w:lang w:val="it-IT"/>
              </w:rPr>
              <w:t>Entro il termine di 10 giorni dall’incarico, inoltro al RPCT del referto sull’attuazione della misura</w:t>
            </w:r>
            <w:r w:rsidR="00FA225B">
              <w:rPr>
                <w:rFonts w:asciiTheme="minorHAnsi" w:hAnsiTheme="minorHAnsi"/>
                <w:sz w:val="20"/>
                <w:szCs w:val="20"/>
                <w:lang w:val="it-IT"/>
              </w:rPr>
              <w:t>.</w:t>
            </w: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FA225B" w:rsidRDefault="00634781" w:rsidP="00B761F4">
            <w:pPr>
              <w:rPr>
                <w:rFonts w:asciiTheme="minorHAnsi" w:hAnsiTheme="minorHAnsi"/>
                <w:sz w:val="24"/>
                <w:szCs w:val="24"/>
                <w:lang w:val="it-IT"/>
              </w:rPr>
            </w:pPr>
          </w:p>
          <w:p w:rsidR="00634781" w:rsidRPr="00FA225B" w:rsidRDefault="00634781" w:rsidP="00B761F4">
            <w:pPr>
              <w:rPr>
                <w:rFonts w:asciiTheme="minorHAnsi" w:hAnsiTheme="minorHAnsi"/>
                <w:sz w:val="24"/>
                <w:szCs w:val="24"/>
                <w:lang w:val="it-IT"/>
              </w:rPr>
            </w:pPr>
          </w:p>
          <w:p w:rsidR="00FA225B" w:rsidRPr="00B761F4" w:rsidRDefault="00FA225B" w:rsidP="00B761F4">
            <w:pPr>
              <w:rPr>
                <w:rFonts w:asciiTheme="minorHAnsi" w:hAnsiTheme="minorHAnsi"/>
                <w:sz w:val="28"/>
                <w:szCs w:val="28"/>
                <w:lang w:val="it-IT"/>
              </w:rPr>
            </w:pPr>
          </w:p>
          <w:p w:rsidR="00A74D2D" w:rsidRPr="0066534D" w:rsidRDefault="0074235E" w:rsidP="00FA225B">
            <w:pPr>
              <w:pStyle w:val="TableParagraph"/>
              <w:spacing w:line="265" w:lineRule="exact"/>
              <w:ind w:left="113"/>
              <w:rPr>
                <w:rFonts w:asciiTheme="minorHAnsi" w:hAnsiTheme="minorHAnsi"/>
                <w:sz w:val="20"/>
                <w:szCs w:val="20"/>
                <w:lang w:val="it-IT"/>
              </w:rPr>
            </w:pPr>
            <w:r w:rsidRPr="0066534D">
              <w:rPr>
                <w:rFonts w:asciiTheme="minorHAnsi" w:hAnsiTheme="minorHAnsi"/>
                <w:sz w:val="20"/>
                <w:szCs w:val="20"/>
                <w:lang w:val="it-IT"/>
              </w:rPr>
              <w:t>Entro 30 gg. dall’adozione del PTPCT</w:t>
            </w:r>
            <w:r w:rsidR="00FA225B">
              <w:rPr>
                <w:rFonts w:asciiTheme="minorHAnsi" w:hAnsiTheme="minorHAnsi"/>
                <w:sz w:val="20"/>
                <w:szCs w:val="20"/>
                <w:lang w:val="it-IT"/>
              </w:rPr>
              <w:t xml:space="preserve"> </w:t>
            </w:r>
            <w:r w:rsidRPr="0066534D">
              <w:rPr>
                <w:rFonts w:asciiTheme="minorHAnsi" w:hAnsiTheme="minorHAnsi"/>
                <w:sz w:val="20"/>
                <w:szCs w:val="20"/>
                <w:lang w:val="it-IT"/>
              </w:rPr>
              <w:t>i</w:t>
            </w:r>
            <w:r w:rsidR="00A74D2D" w:rsidRPr="0066534D">
              <w:rPr>
                <w:rFonts w:asciiTheme="minorHAnsi" w:hAnsiTheme="minorHAnsi"/>
                <w:sz w:val="20"/>
                <w:szCs w:val="20"/>
                <w:lang w:val="it-IT"/>
              </w:rPr>
              <w:t>noltro al RPCT del referto sull’attuazione della misura</w:t>
            </w:r>
            <w:r w:rsidR="00FA225B">
              <w:rPr>
                <w:rFonts w:asciiTheme="minorHAnsi" w:hAnsiTheme="minorHAnsi"/>
                <w:sz w:val="20"/>
                <w:szCs w:val="20"/>
                <w:lang w:val="it-IT"/>
              </w:rPr>
              <w:t>.</w:t>
            </w:r>
          </w:p>
          <w:p w:rsidR="00634781" w:rsidRPr="0066534D" w:rsidRDefault="00634781" w:rsidP="00B761F4">
            <w:pPr>
              <w:ind w:left="177"/>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tc>
        <w:tc>
          <w:tcPr>
            <w:tcW w:w="2410" w:type="dxa"/>
          </w:tcPr>
          <w:p w:rsidR="00634781" w:rsidRPr="0066534D" w:rsidRDefault="00634781" w:rsidP="00FA225B">
            <w:pPr>
              <w:pStyle w:val="TableParagraph"/>
              <w:spacing w:line="252" w:lineRule="exact"/>
              <w:ind w:left="113" w:right="113"/>
              <w:rPr>
                <w:rFonts w:asciiTheme="minorHAnsi" w:hAnsiTheme="minorHAnsi"/>
                <w:sz w:val="20"/>
                <w:szCs w:val="20"/>
                <w:lang w:val="it-IT"/>
              </w:rPr>
            </w:pPr>
            <w:r w:rsidRPr="0066534D">
              <w:rPr>
                <w:rFonts w:asciiTheme="minorHAnsi" w:hAnsiTheme="minorHAnsi"/>
                <w:sz w:val="20"/>
                <w:szCs w:val="20"/>
                <w:lang w:val="it-IT"/>
              </w:rPr>
              <w:t>Acquisizione, da parte del RPCT,</w:t>
            </w:r>
            <w:r w:rsidR="00FA225B">
              <w:rPr>
                <w:rFonts w:asciiTheme="minorHAnsi" w:hAnsiTheme="minorHAnsi"/>
                <w:sz w:val="20"/>
                <w:szCs w:val="20"/>
                <w:lang w:val="it-IT"/>
              </w:rPr>
              <w:t xml:space="preserve"> </w:t>
            </w:r>
            <w:r w:rsidRPr="0066534D">
              <w:rPr>
                <w:rFonts w:asciiTheme="minorHAnsi" w:hAnsiTheme="minorHAnsi"/>
                <w:sz w:val="20"/>
                <w:szCs w:val="20"/>
                <w:lang w:val="it-IT"/>
              </w:rPr>
              <w:t>del referto sull</w:t>
            </w:r>
            <w:r w:rsidR="00FA225B">
              <w:rPr>
                <w:rFonts w:asciiTheme="minorHAnsi" w:hAnsiTheme="minorHAnsi"/>
                <w:sz w:val="20"/>
                <w:szCs w:val="20"/>
                <w:lang w:val="it-IT"/>
              </w:rPr>
              <w:t xml:space="preserve">a </w:t>
            </w:r>
            <w:r w:rsidRPr="0066534D">
              <w:rPr>
                <w:rFonts w:asciiTheme="minorHAnsi" w:hAnsiTheme="minorHAnsi"/>
                <w:sz w:val="20"/>
                <w:szCs w:val="20"/>
                <w:lang w:val="it-IT"/>
              </w:rPr>
              <w:t>attuazione della misura al fine di monitorarne il corretto rispetto</w:t>
            </w:r>
            <w:r w:rsidR="00FA225B">
              <w:rPr>
                <w:rFonts w:asciiTheme="minorHAnsi" w:hAnsiTheme="minorHAnsi"/>
                <w:sz w:val="20"/>
                <w:szCs w:val="20"/>
                <w:lang w:val="it-IT"/>
              </w:rPr>
              <w:t>.</w:t>
            </w: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Default="00634781" w:rsidP="00B761F4">
            <w:pPr>
              <w:rPr>
                <w:rFonts w:asciiTheme="minorHAnsi" w:hAnsiTheme="minorHAnsi"/>
                <w:sz w:val="20"/>
                <w:szCs w:val="20"/>
                <w:lang w:val="it-IT"/>
              </w:rPr>
            </w:pPr>
          </w:p>
          <w:p w:rsidR="00FA225B" w:rsidRPr="0066534D" w:rsidRDefault="00FA225B" w:rsidP="00B761F4">
            <w:pPr>
              <w:rPr>
                <w:rFonts w:asciiTheme="minorHAnsi" w:hAnsiTheme="minorHAnsi"/>
                <w:sz w:val="20"/>
                <w:szCs w:val="20"/>
                <w:lang w:val="it-IT"/>
              </w:rPr>
            </w:pPr>
          </w:p>
          <w:p w:rsidR="00A74D2D" w:rsidRPr="0066534D" w:rsidRDefault="00A74D2D" w:rsidP="00B761F4">
            <w:pPr>
              <w:pStyle w:val="TableParagraph"/>
              <w:spacing w:line="252" w:lineRule="exact"/>
              <w:ind w:left="75"/>
              <w:rPr>
                <w:rFonts w:asciiTheme="minorHAnsi" w:hAnsiTheme="minorHAnsi"/>
                <w:sz w:val="20"/>
                <w:szCs w:val="20"/>
                <w:lang w:val="it-IT"/>
              </w:rPr>
            </w:pPr>
            <w:r w:rsidRPr="0066534D">
              <w:rPr>
                <w:rFonts w:asciiTheme="minorHAnsi" w:hAnsiTheme="minorHAnsi"/>
                <w:sz w:val="20"/>
                <w:szCs w:val="20"/>
                <w:lang w:val="it-IT"/>
              </w:rPr>
              <w:t>Ac</w:t>
            </w:r>
            <w:r w:rsidR="00FA225B">
              <w:rPr>
                <w:rFonts w:asciiTheme="minorHAnsi" w:hAnsiTheme="minorHAnsi"/>
                <w:sz w:val="20"/>
                <w:szCs w:val="20"/>
                <w:lang w:val="it-IT"/>
              </w:rPr>
              <w:t xml:space="preserve">quisizione, da parte del RPCT, </w:t>
            </w:r>
            <w:r w:rsidRPr="0066534D">
              <w:rPr>
                <w:rFonts w:asciiTheme="minorHAnsi" w:hAnsiTheme="minorHAnsi"/>
                <w:sz w:val="20"/>
                <w:szCs w:val="20"/>
                <w:lang w:val="it-IT"/>
              </w:rPr>
              <w:t>del referto sull</w:t>
            </w:r>
            <w:r w:rsidR="00110C2D">
              <w:rPr>
                <w:rFonts w:asciiTheme="minorHAnsi" w:hAnsiTheme="minorHAnsi"/>
                <w:sz w:val="20"/>
                <w:szCs w:val="20"/>
                <w:lang w:val="it-IT"/>
              </w:rPr>
              <w:t xml:space="preserve">a </w:t>
            </w:r>
            <w:r w:rsidRPr="0066534D">
              <w:rPr>
                <w:rFonts w:asciiTheme="minorHAnsi" w:hAnsiTheme="minorHAnsi"/>
                <w:sz w:val="20"/>
                <w:szCs w:val="20"/>
                <w:lang w:val="it-IT"/>
              </w:rPr>
              <w:t>attuazione della misura</w:t>
            </w:r>
            <w:r w:rsidR="00FA225B">
              <w:rPr>
                <w:rFonts w:asciiTheme="minorHAnsi" w:hAnsiTheme="minorHAnsi"/>
                <w:sz w:val="20"/>
                <w:szCs w:val="20"/>
                <w:lang w:val="it-IT"/>
              </w:rPr>
              <w:t>.</w:t>
            </w:r>
            <w:r w:rsidRPr="0066534D">
              <w:rPr>
                <w:rFonts w:asciiTheme="minorHAnsi" w:hAnsiTheme="minorHAnsi"/>
                <w:sz w:val="20"/>
                <w:szCs w:val="20"/>
                <w:lang w:val="it-IT"/>
              </w:rPr>
              <w:t xml:space="preserve"> </w:t>
            </w:r>
          </w:p>
          <w:p w:rsidR="00A74D2D" w:rsidRPr="0066534D" w:rsidRDefault="00A74D2D"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p w:rsidR="00634781" w:rsidRPr="0066534D" w:rsidRDefault="00634781" w:rsidP="00B761F4">
            <w:pPr>
              <w:rPr>
                <w:rFonts w:asciiTheme="minorHAnsi" w:hAnsiTheme="minorHAnsi"/>
                <w:sz w:val="20"/>
                <w:szCs w:val="20"/>
                <w:lang w:val="it-IT"/>
              </w:rPr>
            </w:pPr>
          </w:p>
        </w:tc>
      </w:tr>
    </w:tbl>
    <w:p w:rsidR="00634781" w:rsidRDefault="00634781" w:rsidP="00634781">
      <w:pPr>
        <w:spacing w:line="219" w:lineRule="exact"/>
        <w:rPr>
          <w:rFonts w:ascii="Calibri"/>
          <w:sz w:val="18"/>
          <w:lang w:val="it-IT"/>
        </w:rPr>
      </w:pPr>
    </w:p>
    <w:p w:rsidR="008C414A" w:rsidRPr="006D232E" w:rsidRDefault="008C414A" w:rsidP="006D232E">
      <w:pPr>
        <w:rPr>
          <w:sz w:val="24"/>
          <w:szCs w:val="24"/>
          <w:lang w:val="it-IT"/>
        </w:rPr>
      </w:pPr>
    </w:p>
    <w:sectPr w:rsidR="008C414A" w:rsidRPr="006D232E" w:rsidSect="007362EA">
      <w:footerReference w:type="default" r:id="rId10"/>
      <w:pgSz w:w="11900" w:h="16840"/>
      <w:pgMar w:top="1600" w:right="980" w:bottom="280" w:left="1000" w:header="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4DB" w:rsidRDefault="00C774DB" w:rsidP="007F1B6E">
      <w:r>
        <w:separator/>
      </w:r>
    </w:p>
  </w:endnote>
  <w:endnote w:type="continuationSeparator" w:id="0">
    <w:p w:rsidR="00C774DB" w:rsidRDefault="00C774DB" w:rsidP="007F1B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7461"/>
      <w:docPartObj>
        <w:docPartGallery w:val="Page Numbers (Bottom of Page)"/>
        <w:docPartUnique/>
      </w:docPartObj>
    </w:sdtPr>
    <w:sdtContent>
      <w:p w:rsidR="003A019E" w:rsidRDefault="00182300" w:rsidP="007362EA">
        <w:pPr>
          <w:pStyle w:val="Pidipagina"/>
          <w:ind w:right="768"/>
          <w:jc w:val="right"/>
        </w:pPr>
        <w:fldSimple w:instr=" PAGE   \* MERGEFORMAT ">
          <w:r w:rsidR="008A590A">
            <w:rPr>
              <w:noProof/>
            </w:rPr>
            <w:t>6</w:t>
          </w:r>
        </w:fldSimple>
      </w:p>
    </w:sdtContent>
  </w:sdt>
  <w:p w:rsidR="003A019E" w:rsidRDefault="003A019E">
    <w:pPr>
      <w:pStyle w:val="Corpodeltes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7463"/>
      <w:docPartObj>
        <w:docPartGallery w:val="Page Numbers (Bottom of Page)"/>
        <w:docPartUnique/>
      </w:docPartObj>
    </w:sdtPr>
    <w:sdtContent>
      <w:p w:rsidR="003A019E" w:rsidRDefault="00182300">
        <w:pPr>
          <w:pStyle w:val="Pidipagina"/>
          <w:jc w:val="right"/>
        </w:pPr>
        <w:fldSimple w:instr=" PAGE   \* MERGEFORMAT ">
          <w:r w:rsidR="008A590A">
            <w:rPr>
              <w:noProof/>
            </w:rPr>
            <w:t>9</w:t>
          </w:r>
        </w:fldSimple>
      </w:p>
    </w:sdtContent>
  </w:sdt>
  <w:p w:rsidR="003A019E" w:rsidRDefault="003A019E">
    <w:pPr>
      <w:pStyle w:val="Corpodeltesto"/>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4DB" w:rsidRDefault="00C774DB" w:rsidP="007F1B6E">
      <w:r>
        <w:separator/>
      </w:r>
    </w:p>
  </w:footnote>
  <w:footnote w:type="continuationSeparator" w:id="0">
    <w:p w:rsidR="00C774DB" w:rsidRDefault="00C774DB" w:rsidP="007F1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58C" w:rsidRDefault="0064558C">
    <w:pPr>
      <w:pStyle w:val="Intestazione"/>
    </w:pPr>
  </w:p>
  <w:p w:rsidR="0064558C" w:rsidRDefault="0064558C" w:rsidP="0064558C">
    <w:pPr>
      <w:pStyle w:val="Intestazione"/>
      <w:jc w:val="center"/>
    </w:pPr>
  </w:p>
  <w:p w:rsidR="0064558C" w:rsidRPr="0064558C" w:rsidRDefault="0064558C" w:rsidP="0064558C">
    <w:pPr>
      <w:pStyle w:val="Intestazione"/>
      <w:jc w:val="center"/>
      <w:rPr>
        <w:rFonts w:ascii="Arial" w:hAnsi="Arial" w:cs="Arial"/>
        <w:sz w:val="28"/>
        <w:szCs w:val="28"/>
      </w:rPr>
    </w:pPr>
    <w:r w:rsidRPr="0064558C">
      <w:rPr>
        <w:rFonts w:ascii="Arial" w:hAnsi="Arial" w:cs="Arial"/>
        <w:sz w:val="28"/>
        <w:szCs w:val="28"/>
      </w:rPr>
      <w:t>MISURE GENERALI</w:t>
    </w:r>
  </w:p>
  <w:p w:rsidR="0064558C" w:rsidRPr="0064558C" w:rsidRDefault="0064558C" w:rsidP="0064558C">
    <w:pPr>
      <w:pStyle w:val="Intestazione"/>
      <w:jc w:val="center"/>
      <w:rPr>
        <w:rFonts w:ascii="Arial" w:hAnsi="Arial" w:cs="Arial"/>
      </w:rPr>
    </w:pPr>
    <w:r>
      <w:tab/>
    </w:r>
    <w:r>
      <w:tab/>
    </w:r>
    <w:r w:rsidRPr="0064558C">
      <w:rPr>
        <w:rFonts w:ascii="Arial" w:hAnsi="Arial" w:cs="Arial"/>
      </w:rPr>
      <w:t>All. sub 3 al PTPCT 2018-2020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6E81"/>
    <w:multiLevelType w:val="hybridMultilevel"/>
    <w:tmpl w:val="C9E61BF8"/>
    <w:lvl w:ilvl="0" w:tplc="526C7E3C">
      <w:start w:val="1"/>
      <w:numFmt w:val="lowerLetter"/>
      <w:lvlText w:val="%1)"/>
      <w:lvlJc w:val="left"/>
      <w:pPr>
        <w:ind w:left="827" w:hanging="696"/>
      </w:pPr>
      <w:rPr>
        <w:rFonts w:ascii="Calibri" w:eastAsia="Times New Roman" w:hAnsi="Times New Roman" w:cs="Times New Roman"/>
        <w:w w:val="99"/>
        <w:sz w:val="20"/>
        <w:szCs w:val="20"/>
      </w:rPr>
    </w:lvl>
    <w:lvl w:ilvl="1" w:tplc="94669F82">
      <w:numFmt w:val="bullet"/>
      <w:lvlText w:val="•"/>
      <w:lvlJc w:val="left"/>
      <w:pPr>
        <w:ind w:left="1795" w:hanging="696"/>
      </w:pPr>
      <w:rPr>
        <w:rFonts w:hint="default"/>
      </w:rPr>
    </w:lvl>
    <w:lvl w:ilvl="2" w:tplc="CA4EAD2A">
      <w:numFmt w:val="bullet"/>
      <w:lvlText w:val="•"/>
      <w:lvlJc w:val="left"/>
      <w:pPr>
        <w:ind w:left="2771" w:hanging="696"/>
      </w:pPr>
      <w:rPr>
        <w:rFonts w:hint="default"/>
      </w:rPr>
    </w:lvl>
    <w:lvl w:ilvl="3" w:tplc="CED8BFB4">
      <w:numFmt w:val="bullet"/>
      <w:lvlText w:val="•"/>
      <w:lvlJc w:val="left"/>
      <w:pPr>
        <w:ind w:left="3746" w:hanging="696"/>
      </w:pPr>
      <w:rPr>
        <w:rFonts w:hint="default"/>
      </w:rPr>
    </w:lvl>
    <w:lvl w:ilvl="4" w:tplc="0DD0577A">
      <w:numFmt w:val="bullet"/>
      <w:lvlText w:val="•"/>
      <w:lvlJc w:val="left"/>
      <w:pPr>
        <w:ind w:left="4722" w:hanging="696"/>
      </w:pPr>
      <w:rPr>
        <w:rFonts w:hint="default"/>
      </w:rPr>
    </w:lvl>
    <w:lvl w:ilvl="5" w:tplc="4BF46212">
      <w:numFmt w:val="bullet"/>
      <w:lvlText w:val="•"/>
      <w:lvlJc w:val="left"/>
      <w:pPr>
        <w:ind w:left="5698" w:hanging="696"/>
      </w:pPr>
      <w:rPr>
        <w:rFonts w:hint="default"/>
      </w:rPr>
    </w:lvl>
    <w:lvl w:ilvl="6" w:tplc="BFDE2E22">
      <w:numFmt w:val="bullet"/>
      <w:lvlText w:val="•"/>
      <w:lvlJc w:val="left"/>
      <w:pPr>
        <w:ind w:left="6673" w:hanging="696"/>
      </w:pPr>
      <w:rPr>
        <w:rFonts w:hint="default"/>
      </w:rPr>
    </w:lvl>
    <w:lvl w:ilvl="7" w:tplc="4BBE1D90">
      <w:numFmt w:val="bullet"/>
      <w:lvlText w:val="•"/>
      <w:lvlJc w:val="left"/>
      <w:pPr>
        <w:ind w:left="7649" w:hanging="696"/>
      </w:pPr>
      <w:rPr>
        <w:rFonts w:hint="default"/>
      </w:rPr>
    </w:lvl>
    <w:lvl w:ilvl="8" w:tplc="6D6077CE">
      <w:numFmt w:val="bullet"/>
      <w:lvlText w:val="•"/>
      <w:lvlJc w:val="left"/>
      <w:pPr>
        <w:ind w:left="8624" w:hanging="696"/>
      </w:pPr>
      <w:rPr>
        <w:rFonts w:hint="default"/>
      </w:rPr>
    </w:lvl>
  </w:abstractNum>
  <w:abstractNum w:abstractNumId="1">
    <w:nsid w:val="0BF27FC7"/>
    <w:multiLevelType w:val="hybridMultilevel"/>
    <w:tmpl w:val="93CC6D30"/>
    <w:lvl w:ilvl="0" w:tplc="4F7E18CE">
      <w:numFmt w:val="bullet"/>
      <w:lvlText w:val="-"/>
      <w:lvlJc w:val="left"/>
      <w:pPr>
        <w:ind w:left="359" w:hanging="456"/>
      </w:pPr>
      <w:rPr>
        <w:rFonts w:ascii="Calibri" w:eastAsia="Calibri" w:hAnsi="Calibri" w:cs="Calibri" w:hint="default"/>
        <w:w w:val="99"/>
        <w:sz w:val="20"/>
        <w:szCs w:val="20"/>
      </w:rPr>
    </w:lvl>
    <w:lvl w:ilvl="1" w:tplc="1F7E6A68">
      <w:numFmt w:val="bullet"/>
      <w:lvlText w:val="•"/>
      <w:lvlJc w:val="left"/>
      <w:pPr>
        <w:ind w:left="1383" w:hanging="456"/>
      </w:pPr>
      <w:rPr>
        <w:rFonts w:hint="default"/>
      </w:rPr>
    </w:lvl>
    <w:lvl w:ilvl="2" w:tplc="77C2EE5E">
      <w:numFmt w:val="bullet"/>
      <w:lvlText w:val="•"/>
      <w:lvlJc w:val="left"/>
      <w:pPr>
        <w:ind w:left="2407" w:hanging="456"/>
      </w:pPr>
      <w:rPr>
        <w:rFonts w:hint="default"/>
      </w:rPr>
    </w:lvl>
    <w:lvl w:ilvl="3" w:tplc="355EE4F2">
      <w:numFmt w:val="bullet"/>
      <w:lvlText w:val="•"/>
      <w:lvlJc w:val="left"/>
      <w:pPr>
        <w:ind w:left="3431" w:hanging="456"/>
      </w:pPr>
      <w:rPr>
        <w:rFonts w:hint="default"/>
      </w:rPr>
    </w:lvl>
    <w:lvl w:ilvl="4" w:tplc="BF18935E">
      <w:numFmt w:val="bullet"/>
      <w:lvlText w:val="•"/>
      <w:lvlJc w:val="left"/>
      <w:pPr>
        <w:ind w:left="4455" w:hanging="456"/>
      </w:pPr>
      <w:rPr>
        <w:rFonts w:hint="default"/>
      </w:rPr>
    </w:lvl>
    <w:lvl w:ilvl="5" w:tplc="2564B7F6">
      <w:numFmt w:val="bullet"/>
      <w:lvlText w:val="•"/>
      <w:lvlJc w:val="left"/>
      <w:pPr>
        <w:ind w:left="5479" w:hanging="456"/>
      </w:pPr>
      <w:rPr>
        <w:rFonts w:hint="default"/>
      </w:rPr>
    </w:lvl>
    <w:lvl w:ilvl="6" w:tplc="D9FA0810">
      <w:numFmt w:val="bullet"/>
      <w:lvlText w:val="•"/>
      <w:lvlJc w:val="left"/>
      <w:pPr>
        <w:ind w:left="6503" w:hanging="456"/>
      </w:pPr>
      <w:rPr>
        <w:rFonts w:hint="default"/>
      </w:rPr>
    </w:lvl>
    <w:lvl w:ilvl="7" w:tplc="9536D8EC">
      <w:numFmt w:val="bullet"/>
      <w:lvlText w:val="•"/>
      <w:lvlJc w:val="left"/>
      <w:pPr>
        <w:ind w:left="7527" w:hanging="456"/>
      </w:pPr>
      <w:rPr>
        <w:rFonts w:hint="default"/>
      </w:rPr>
    </w:lvl>
    <w:lvl w:ilvl="8" w:tplc="4E96313E">
      <w:numFmt w:val="bullet"/>
      <w:lvlText w:val="•"/>
      <w:lvlJc w:val="left"/>
      <w:pPr>
        <w:ind w:left="8551" w:hanging="456"/>
      </w:pPr>
      <w:rPr>
        <w:rFonts w:hint="default"/>
      </w:rPr>
    </w:lvl>
  </w:abstractNum>
  <w:abstractNum w:abstractNumId="2">
    <w:nsid w:val="140657C4"/>
    <w:multiLevelType w:val="hybridMultilevel"/>
    <w:tmpl w:val="77543A66"/>
    <w:lvl w:ilvl="0" w:tplc="B82AB0DE">
      <w:start w:val="1"/>
      <w:numFmt w:val="decimal"/>
      <w:lvlText w:val="%1."/>
      <w:lvlJc w:val="left"/>
      <w:pPr>
        <w:ind w:left="829" w:hanging="360"/>
      </w:pPr>
      <w:rPr>
        <w:rFonts w:hint="default"/>
        <w:i/>
        <w:w w:val="99"/>
      </w:rPr>
    </w:lvl>
    <w:lvl w:ilvl="1" w:tplc="CA9C7BCA">
      <w:numFmt w:val="bullet"/>
      <w:lvlText w:val="•"/>
      <w:lvlJc w:val="left"/>
      <w:pPr>
        <w:ind w:left="1423" w:hanging="360"/>
      </w:pPr>
      <w:rPr>
        <w:rFonts w:hint="default"/>
      </w:rPr>
    </w:lvl>
    <w:lvl w:ilvl="2" w:tplc="73980980">
      <w:numFmt w:val="bullet"/>
      <w:lvlText w:val="•"/>
      <w:lvlJc w:val="left"/>
      <w:pPr>
        <w:ind w:left="2027" w:hanging="360"/>
      </w:pPr>
      <w:rPr>
        <w:rFonts w:hint="default"/>
      </w:rPr>
    </w:lvl>
    <w:lvl w:ilvl="3" w:tplc="B85C34E8">
      <w:numFmt w:val="bullet"/>
      <w:lvlText w:val="•"/>
      <w:lvlJc w:val="left"/>
      <w:pPr>
        <w:ind w:left="2630" w:hanging="360"/>
      </w:pPr>
      <w:rPr>
        <w:rFonts w:hint="default"/>
      </w:rPr>
    </w:lvl>
    <w:lvl w:ilvl="4" w:tplc="2020D66A">
      <w:numFmt w:val="bullet"/>
      <w:lvlText w:val="•"/>
      <w:lvlJc w:val="left"/>
      <w:pPr>
        <w:ind w:left="3234" w:hanging="360"/>
      </w:pPr>
      <w:rPr>
        <w:rFonts w:hint="default"/>
      </w:rPr>
    </w:lvl>
    <w:lvl w:ilvl="5" w:tplc="5742ED2E">
      <w:numFmt w:val="bullet"/>
      <w:lvlText w:val="•"/>
      <w:lvlJc w:val="left"/>
      <w:pPr>
        <w:ind w:left="3838" w:hanging="360"/>
      </w:pPr>
      <w:rPr>
        <w:rFonts w:hint="default"/>
      </w:rPr>
    </w:lvl>
    <w:lvl w:ilvl="6" w:tplc="B1547322">
      <w:numFmt w:val="bullet"/>
      <w:lvlText w:val="•"/>
      <w:lvlJc w:val="left"/>
      <w:pPr>
        <w:ind w:left="4441" w:hanging="360"/>
      </w:pPr>
      <w:rPr>
        <w:rFonts w:hint="default"/>
      </w:rPr>
    </w:lvl>
    <w:lvl w:ilvl="7" w:tplc="6C66F10C">
      <w:numFmt w:val="bullet"/>
      <w:lvlText w:val="•"/>
      <w:lvlJc w:val="left"/>
      <w:pPr>
        <w:ind w:left="5045" w:hanging="360"/>
      </w:pPr>
      <w:rPr>
        <w:rFonts w:hint="default"/>
      </w:rPr>
    </w:lvl>
    <w:lvl w:ilvl="8" w:tplc="23085024">
      <w:numFmt w:val="bullet"/>
      <w:lvlText w:val="•"/>
      <w:lvlJc w:val="left"/>
      <w:pPr>
        <w:ind w:left="5648" w:hanging="360"/>
      </w:pPr>
      <w:rPr>
        <w:rFonts w:hint="default"/>
      </w:rPr>
    </w:lvl>
  </w:abstractNum>
  <w:abstractNum w:abstractNumId="3">
    <w:nsid w:val="1D3667CD"/>
    <w:multiLevelType w:val="hybridMultilevel"/>
    <w:tmpl w:val="C9E61BF8"/>
    <w:lvl w:ilvl="0" w:tplc="526C7E3C">
      <w:start w:val="1"/>
      <w:numFmt w:val="lowerLetter"/>
      <w:lvlText w:val="%1)"/>
      <w:lvlJc w:val="left"/>
      <w:pPr>
        <w:ind w:left="1263" w:hanging="696"/>
      </w:pPr>
      <w:rPr>
        <w:rFonts w:ascii="Calibri" w:eastAsia="Times New Roman" w:hAnsi="Times New Roman" w:cs="Times New Roman"/>
        <w:w w:val="99"/>
        <w:sz w:val="20"/>
        <w:szCs w:val="20"/>
      </w:rPr>
    </w:lvl>
    <w:lvl w:ilvl="1" w:tplc="94669F82">
      <w:numFmt w:val="bullet"/>
      <w:lvlText w:val="•"/>
      <w:lvlJc w:val="left"/>
      <w:pPr>
        <w:ind w:left="1795" w:hanging="696"/>
      </w:pPr>
      <w:rPr>
        <w:rFonts w:hint="default"/>
      </w:rPr>
    </w:lvl>
    <w:lvl w:ilvl="2" w:tplc="CA4EAD2A">
      <w:numFmt w:val="bullet"/>
      <w:lvlText w:val="•"/>
      <w:lvlJc w:val="left"/>
      <w:pPr>
        <w:ind w:left="2771" w:hanging="696"/>
      </w:pPr>
      <w:rPr>
        <w:rFonts w:hint="default"/>
      </w:rPr>
    </w:lvl>
    <w:lvl w:ilvl="3" w:tplc="CED8BFB4">
      <w:numFmt w:val="bullet"/>
      <w:lvlText w:val="•"/>
      <w:lvlJc w:val="left"/>
      <w:pPr>
        <w:ind w:left="3746" w:hanging="696"/>
      </w:pPr>
      <w:rPr>
        <w:rFonts w:hint="default"/>
      </w:rPr>
    </w:lvl>
    <w:lvl w:ilvl="4" w:tplc="0DD0577A">
      <w:numFmt w:val="bullet"/>
      <w:lvlText w:val="•"/>
      <w:lvlJc w:val="left"/>
      <w:pPr>
        <w:ind w:left="4722" w:hanging="696"/>
      </w:pPr>
      <w:rPr>
        <w:rFonts w:hint="default"/>
      </w:rPr>
    </w:lvl>
    <w:lvl w:ilvl="5" w:tplc="4BF46212">
      <w:numFmt w:val="bullet"/>
      <w:lvlText w:val="•"/>
      <w:lvlJc w:val="left"/>
      <w:pPr>
        <w:ind w:left="5698" w:hanging="696"/>
      </w:pPr>
      <w:rPr>
        <w:rFonts w:hint="default"/>
      </w:rPr>
    </w:lvl>
    <w:lvl w:ilvl="6" w:tplc="BFDE2E22">
      <w:numFmt w:val="bullet"/>
      <w:lvlText w:val="•"/>
      <w:lvlJc w:val="left"/>
      <w:pPr>
        <w:ind w:left="6673" w:hanging="696"/>
      </w:pPr>
      <w:rPr>
        <w:rFonts w:hint="default"/>
      </w:rPr>
    </w:lvl>
    <w:lvl w:ilvl="7" w:tplc="4BBE1D90">
      <w:numFmt w:val="bullet"/>
      <w:lvlText w:val="•"/>
      <w:lvlJc w:val="left"/>
      <w:pPr>
        <w:ind w:left="7649" w:hanging="696"/>
      </w:pPr>
      <w:rPr>
        <w:rFonts w:hint="default"/>
      </w:rPr>
    </w:lvl>
    <w:lvl w:ilvl="8" w:tplc="6D6077CE">
      <w:numFmt w:val="bullet"/>
      <w:lvlText w:val="•"/>
      <w:lvlJc w:val="left"/>
      <w:pPr>
        <w:ind w:left="8624" w:hanging="696"/>
      </w:pPr>
      <w:rPr>
        <w:rFonts w:hint="default"/>
      </w:rPr>
    </w:lvl>
  </w:abstractNum>
  <w:abstractNum w:abstractNumId="4">
    <w:nsid w:val="211732CB"/>
    <w:multiLevelType w:val="hybridMultilevel"/>
    <w:tmpl w:val="8548C3E6"/>
    <w:lvl w:ilvl="0" w:tplc="D626F47C">
      <w:start w:val="1"/>
      <w:numFmt w:val="decimal"/>
      <w:lvlText w:val="%1."/>
      <w:lvlJc w:val="left"/>
      <w:pPr>
        <w:ind w:left="828" w:hanging="360"/>
      </w:pPr>
      <w:rPr>
        <w:rFonts w:ascii="Calibri" w:eastAsia="Calibri" w:hAnsi="Calibri" w:cs="Calibri" w:hint="default"/>
        <w:i/>
        <w:w w:val="99"/>
        <w:sz w:val="18"/>
        <w:szCs w:val="18"/>
      </w:rPr>
    </w:lvl>
    <w:lvl w:ilvl="1" w:tplc="C4880F22">
      <w:numFmt w:val="bullet"/>
      <w:lvlText w:val="•"/>
      <w:lvlJc w:val="left"/>
      <w:pPr>
        <w:ind w:left="1410" w:hanging="360"/>
      </w:pPr>
      <w:rPr>
        <w:rFonts w:hint="default"/>
      </w:rPr>
    </w:lvl>
    <w:lvl w:ilvl="2" w:tplc="E32209B6">
      <w:numFmt w:val="bullet"/>
      <w:lvlText w:val="•"/>
      <w:lvlJc w:val="left"/>
      <w:pPr>
        <w:ind w:left="2000" w:hanging="360"/>
      </w:pPr>
      <w:rPr>
        <w:rFonts w:hint="default"/>
      </w:rPr>
    </w:lvl>
    <w:lvl w:ilvl="3" w:tplc="CF86DF38">
      <w:numFmt w:val="bullet"/>
      <w:lvlText w:val="•"/>
      <w:lvlJc w:val="left"/>
      <w:pPr>
        <w:ind w:left="2591" w:hanging="360"/>
      </w:pPr>
      <w:rPr>
        <w:rFonts w:hint="default"/>
      </w:rPr>
    </w:lvl>
    <w:lvl w:ilvl="4" w:tplc="19FE741E">
      <w:numFmt w:val="bullet"/>
      <w:lvlText w:val="•"/>
      <w:lvlJc w:val="left"/>
      <w:pPr>
        <w:ind w:left="3181" w:hanging="360"/>
      </w:pPr>
      <w:rPr>
        <w:rFonts w:hint="default"/>
      </w:rPr>
    </w:lvl>
    <w:lvl w:ilvl="5" w:tplc="FE86F3DA">
      <w:numFmt w:val="bullet"/>
      <w:lvlText w:val="•"/>
      <w:lvlJc w:val="left"/>
      <w:pPr>
        <w:ind w:left="3772" w:hanging="360"/>
      </w:pPr>
      <w:rPr>
        <w:rFonts w:hint="default"/>
      </w:rPr>
    </w:lvl>
    <w:lvl w:ilvl="6" w:tplc="B2A88C04">
      <w:numFmt w:val="bullet"/>
      <w:lvlText w:val="•"/>
      <w:lvlJc w:val="left"/>
      <w:pPr>
        <w:ind w:left="4362" w:hanging="360"/>
      </w:pPr>
      <w:rPr>
        <w:rFonts w:hint="default"/>
      </w:rPr>
    </w:lvl>
    <w:lvl w:ilvl="7" w:tplc="158E5F00">
      <w:numFmt w:val="bullet"/>
      <w:lvlText w:val="•"/>
      <w:lvlJc w:val="left"/>
      <w:pPr>
        <w:ind w:left="4952" w:hanging="360"/>
      </w:pPr>
      <w:rPr>
        <w:rFonts w:hint="default"/>
      </w:rPr>
    </w:lvl>
    <w:lvl w:ilvl="8" w:tplc="04CA2A4E">
      <w:numFmt w:val="bullet"/>
      <w:lvlText w:val="•"/>
      <w:lvlJc w:val="left"/>
      <w:pPr>
        <w:ind w:left="5543" w:hanging="360"/>
      </w:pPr>
      <w:rPr>
        <w:rFonts w:hint="default"/>
      </w:rPr>
    </w:lvl>
  </w:abstractNum>
  <w:abstractNum w:abstractNumId="5">
    <w:nsid w:val="2FE94C68"/>
    <w:multiLevelType w:val="hybridMultilevel"/>
    <w:tmpl w:val="06A09C6A"/>
    <w:lvl w:ilvl="0" w:tplc="250EF1B4">
      <w:numFmt w:val="bullet"/>
      <w:lvlText w:val="-"/>
      <w:lvlJc w:val="left"/>
      <w:pPr>
        <w:ind w:left="827" w:hanging="348"/>
      </w:pPr>
      <w:rPr>
        <w:rFonts w:ascii="Calibri" w:eastAsia="Calibri" w:hAnsi="Calibri" w:cs="Calibri" w:hint="default"/>
        <w:w w:val="99"/>
        <w:sz w:val="20"/>
        <w:szCs w:val="20"/>
      </w:rPr>
    </w:lvl>
    <w:lvl w:ilvl="1" w:tplc="29F028BA">
      <w:numFmt w:val="bullet"/>
      <w:lvlText w:val="•"/>
      <w:lvlJc w:val="left"/>
      <w:pPr>
        <w:ind w:left="1795" w:hanging="348"/>
      </w:pPr>
      <w:rPr>
        <w:rFonts w:hint="default"/>
      </w:rPr>
    </w:lvl>
    <w:lvl w:ilvl="2" w:tplc="D8606F9E">
      <w:numFmt w:val="bullet"/>
      <w:lvlText w:val="•"/>
      <w:lvlJc w:val="left"/>
      <w:pPr>
        <w:ind w:left="2770" w:hanging="348"/>
      </w:pPr>
      <w:rPr>
        <w:rFonts w:hint="default"/>
      </w:rPr>
    </w:lvl>
    <w:lvl w:ilvl="3" w:tplc="81AE7050">
      <w:numFmt w:val="bullet"/>
      <w:lvlText w:val="•"/>
      <w:lvlJc w:val="left"/>
      <w:pPr>
        <w:ind w:left="3745" w:hanging="348"/>
      </w:pPr>
      <w:rPr>
        <w:rFonts w:hint="default"/>
      </w:rPr>
    </w:lvl>
    <w:lvl w:ilvl="4" w:tplc="2BAEF9DE">
      <w:numFmt w:val="bullet"/>
      <w:lvlText w:val="•"/>
      <w:lvlJc w:val="left"/>
      <w:pPr>
        <w:ind w:left="4720" w:hanging="348"/>
      </w:pPr>
      <w:rPr>
        <w:rFonts w:hint="default"/>
      </w:rPr>
    </w:lvl>
    <w:lvl w:ilvl="5" w:tplc="6512FC60">
      <w:numFmt w:val="bullet"/>
      <w:lvlText w:val="•"/>
      <w:lvlJc w:val="left"/>
      <w:pPr>
        <w:ind w:left="5696" w:hanging="348"/>
      </w:pPr>
      <w:rPr>
        <w:rFonts w:hint="default"/>
      </w:rPr>
    </w:lvl>
    <w:lvl w:ilvl="6" w:tplc="B4746FCE">
      <w:numFmt w:val="bullet"/>
      <w:lvlText w:val="•"/>
      <w:lvlJc w:val="left"/>
      <w:pPr>
        <w:ind w:left="6671" w:hanging="348"/>
      </w:pPr>
      <w:rPr>
        <w:rFonts w:hint="default"/>
      </w:rPr>
    </w:lvl>
    <w:lvl w:ilvl="7" w:tplc="B37051DE">
      <w:numFmt w:val="bullet"/>
      <w:lvlText w:val="•"/>
      <w:lvlJc w:val="left"/>
      <w:pPr>
        <w:ind w:left="7646" w:hanging="348"/>
      </w:pPr>
      <w:rPr>
        <w:rFonts w:hint="default"/>
      </w:rPr>
    </w:lvl>
    <w:lvl w:ilvl="8" w:tplc="0EB231DE">
      <w:numFmt w:val="bullet"/>
      <w:lvlText w:val="•"/>
      <w:lvlJc w:val="left"/>
      <w:pPr>
        <w:ind w:left="8621" w:hanging="348"/>
      </w:pPr>
      <w:rPr>
        <w:rFonts w:hint="default"/>
      </w:rPr>
    </w:lvl>
  </w:abstractNum>
  <w:abstractNum w:abstractNumId="6">
    <w:nsid w:val="39FB0B9D"/>
    <w:multiLevelType w:val="hybridMultilevel"/>
    <w:tmpl w:val="74F45684"/>
    <w:lvl w:ilvl="0" w:tplc="7CCAC4F2">
      <w:numFmt w:val="bullet"/>
      <w:lvlText w:val=""/>
      <w:lvlJc w:val="left"/>
      <w:pPr>
        <w:ind w:left="1079" w:hanging="360"/>
      </w:pPr>
      <w:rPr>
        <w:rFonts w:ascii="Wingdings" w:eastAsia="Wingdings" w:hAnsi="Wingdings" w:cs="Wingdings" w:hint="default"/>
        <w:w w:val="99"/>
        <w:sz w:val="20"/>
        <w:szCs w:val="20"/>
      </w:rPr>
    </w:lvl>
    <w:lvl w:ilvl="1" w:tplc="FB56DF56">
      <w:numFmt w:val="bullet"/>
      <w:lvlText w:val="•"/>
      <w:lvlJc w:val="left"/>
      <w:pPr>
        <w:ind w:left="2029" w:hanging="360"/>
      </w:pPr>
      <w:rPr>
        <w:rFonts w:hint="default"/>
      </w:rPr>
    </w:lvl>
    <w:lvl w:ilvl="2" w:tplc="75C2F304">
      <w:numFmt w:val="bullet"/>
      <w:lvlText w:val="•"/>
      <w:lvlJc w:val="left"/>
      <w:pPr>
        <w:ind w:left="2978" w:hanging="360"/>
      </w:pPr>
      <w:rPr>
        <w:rFonts w:hint="default"/>
      </w:rPr>
    </w:lvl>
    <w:lvl w:ilvl="3" w:tplc="8312B89A">
      <w:numFmt w:val="bullet"/>
      <w:lvlText w:val="•"/>
      <w:lvlJc w:val="left"/>
      <w:pPr>
        <w:ind w:left="3927" w:hanging="360"/>
      </w:pPr>
      <w:rPr>
        <w:rFonts w:hint="default"/>
      </w:rPr>
    </w:lvl>
    <w:lvl w:ilvl="4" w:tplc="78D89A26">
      <w:numFmt w:val="bullet"/>
      <w:lvlText w:val="•"/>
      <w:lvlJc w:val="left"/>
      <w:pPr>
        <w:ind w:left="4876" w:hanging="360"/>
      </w:pPr>
      <w:rPr>
        <w:rFonts w:hint="default"/>
      </w:rPr>
    </w:lvl>
    <w:lvl w:ilvl="5" w:tplc="23EC8EEA">
      <w:numFmt w:val="bullet"/>
      <w:lvlText w:val="•"/>
      <w:lvlJc w:val="left"/>
      <w:pPr>
        <w:ind w:left="5826" w:hanging="360"/>
      </w:pPr>
      <w:rPr>
        <w:rFonts w:hint="default"/>
      </w:rPr>
    </w:lvl>
    <w:lvl w:ilvl="6" w:tplc="46BAA368">
      <w:numFmt w:val="bullet"/>
      <w:lvlText w:val="•"/>
      <w:lvlJc w:val="left"/>
      <w:pPr>
        <w:ind w:left="6775" w:hanging="360"/>
      </w:pPr>
      <w:rPr>
        <w:rFonts w:hint="default"/>
      </w:rPr>
    </w:lvl>
    <w:lvl w:ilvl="7" w:tplc="66180DC4">
      <w:numFmt w:val="bullet"/>
      <w:lvlText w:val="•"/>
      <w:lvlJc w:val="left"/>
      <w:pPr>
        <w:ind w:left="7724" w:hanging="360"/>
      </w:pPr>
      <w:rPr>
        <w:rFonts w:hint="default"/>
      </w:rPr>
    </w:lvl>
    <w:lvl w:ilvl="8" w:tplc="98E2C4FC">
      <w:numFmt w:val="bullet"/>
      <w:lvlText w:val="•"/>
      <w:lvlJc w:val="left"/>
      <w:pPr>
        <w:ind w:left="8673" w:hanging="360"/>
      </w:pPr>
      <w:rPr>
        <w:rFonts w:hint="default"/>
      </w:rPr>
    </w:lvl>
  </w:abstractNum>
  <w:abstractNum w:abstractNumId="7">
    <w:nsid w:val="3B8761D1"/>
    <w:multiLevelType w:val="hybridMultilevel"/>
    <w:tmpl w:val="CA64DDAE"/>
    <w:lvl w:ilvl="0" w:tplc="18A4B43A">
      <w:start w:val="3"/>
      <w:numFmt w:val="decimal"/>
      <w:lvlText w:val="%1."/>
      <w:lvlJc w:val="left"/>
      <w:pPr>
        <w:ind w:left="860" w:hanging="360"/>
      </w:pPr>
      <w:rPr>
        <w:rFonts w:ascii="Calibri" w:eastAsia="Calibri" w:hAnsi="Calibri" w:cs="Calibri" w:hint="default"/>
        <w:i/>
        <w:w w:val="99"/>
        <w:sz w:val="18"/>
        <w:szCs w:val="18"/>
      </w:rPr>
    </w:lvl>
    <w:lvl w:ilvl="1" w:tplc="B1CC9110">
      <w:numFmt w:val="bullet"/>
      <w:lvlText w:val="•"/>
      <w:lvlJc w:val="left"/>
      <w:pPr>
        <w:ind w:left="1455" w:hanging="360"/>
      </w:pPr>
      <w:rPr>
        <w:rFonts w:hint="default"/>
      </w:rPr>
    </w:lvl>
    <w:lvl w:ilvl="2" w:tplc="AAE4928C">
      <w:numFmt w:val="bullet"/>
      <w:lvlText w:val="•"/>
      <w:lvlJc w:val="left"/>
      <w:pPr>
        <w:ind w:left="2051" w:hanging="360"/>
      </w:pPr>
      <w:rPr>
        <w:rFonts w:hint="default"/>
      </w:rPr>
    </w:lvl>
    <w:lvl w:ilvl="3" w:tplc="9C5C01F6">
      <w:numFmt w:val="bullet"/>
      <w:lvlText w:val="•"/>
      <w:lvlJc w:val="left"/>
      <w:pPr>
        <w:ind w:left="2647" w:hanging="360"/>
      </w:pPr>
      <w:rPr>
        <w:rFonts w:hint="default"/>
      </w:rPr>
    </w:lvl>
    <w:lvl w:ilvl="4" w:tplc="883ABBD0">
      <w:numFmt w:val="bullet"/>
      <w:lvlText w:val="•"/>
      <w:lvlJc w:val="left"/>
      <w:pPr>
        <w:ind w:left="3242" w:hanging="360"/>
      </w:pPr>
      <w:rPr>
        <w:rFonts w:hint="default"/>
      </w:rPr>
    </w:lvl>
    <w:lvl w:ilvl="5" w:tplc="8D6E3F6E">
      <w:numFmt w:val="bullet"/>
      <w:lvlText w:val="•"/>
      <w:lvlJc w:val="left"/>
      <w:pPr>
        <w:ind w:left="3838" w:hanging="360"/>
      </w:pPr>
      <w:rPr>
        <w:rFonts w:hint="default"/>
      </w:rPr>
    </w:lvl>
    <w:lvl w:ilvl="6" w:tplc="DBE46C4A">
      <w:numFmt w:val="bullet"/>
      <w:lvlText w:val="•"/>
      <w:lvlJc w:val="left"/>
      <w:pPr>
        <w:ind w:left="4434" w:hanging="360"/>
      </w:pPr>
      <w:rPr>
        <w:rFonts w:hint="default"/>
      </w:rPr>
    </w:lvl>
    <w:lvl w:ilvl="7" w:tplc="BE0C73EA">
      <w:numFmt w:val="bullet"/>
      <w:lvlText w:val="•"/>
      <w:lvlJc w:val="left"/>
      <w:pPr>
        <w:ind w:left="5029" w:hanging="360"/>
      </w:pPr>
      <w:rPr>
        <w:rFonts w:hint="default"/>
      </w:rPr>
    </w:lvl>
    <w:lvl w:ilvl="8" w:tplc="46860F68">
      <w:numFmt w:val="bullet"/>
      <w:lvlText w:val="•"/>
      <w:lvlJc w:val="left"/>
      <w:pPr>
        <w:ind w:left="5625" w:hanging="360"/>
      </w:pPr>
      <w:rPr>
        <w:rFonts w:hint="default"/>
      </w:rPr>
    </w:lvl>
  </w:abstractNum>
  <w:abstractNum w:abstractNumId="8">
    <w:nsid w:val="3F8338DB"/>
    <w:multiLevelType w:val="hybridMultilevel"/>
    <w:tmpl w:val="CBEA7466"/>
    <w:lvl w:ilvl="0" w:tplc="F4749EAC">
      <w:start w:val="1"/>
      <w:numFmt w:val="decimal"/>
      <w:lvlText w:val="%1."/>
      <w:lvlJc w:val="left"/>
      <w:pPr>
        <w:ind w:left="1081" w:hanging="360"/>
      </w:pPr>
      <w:rPr>
        <w:rFonts w:hint="default"/>
        <w:i/>
        <w:w w:val="99"/>
      </w:rPr>
    </w:lvl>
    <w:lvl w:ilvl="1" w:tplc="BDFA9878">
      <w:numFmt w:val="bullet"/>
      <w:lvlText w:val="•"/>
      <w:lvlJc w:val="left"/>
      <w:pPr>
        <w:ind w:left="1702" w:hanging="360"/>
      </w:pPr>
      <w:rPr>
        <w:rFonts w:hint="default"/>
      </w:rPr>
    </w:lvl>
    <w:lvl w:ilvl="2" w:tplc="D6D2F302">
      <w:numFmt w:val="bullet"/>
      <w:lvlText w:val="•"/>
      <w:lvlJc w:val="left"/>
      <w:pPr>
        <w:ind w:left="2324" w:hanging="360"/>
      </w:pPr>
      <w:rPr>
        <w:rFonts w:hint="default"/>
      </w:rPr>
    </w:lvl>
    <w:lvl w:ilvl="3" w:tplc="47061130">
      <w:numFmt w:val="bullet"/>
      <w:lvlText w:val="•"/>
      <w:lvlJc w:val="left"/>
      <w:pPr>
        <w:ind w:left="2946" w:hanging="360"/>
      </w:pPr>
      <w:rPr>
        <w:rFonts w:hint="default"/>
      </w:rPr>
    </w:lvl>
    <w:lvl w:ilvl="4" w:tplc="9BDCD9CA">
      <w:numFmt w:val="bullet"/>
      <w:lvlText w:val="•"/>
      <w:lvlJc w:val="left"/>
      <w:pPr>
        <w:ind w:left="3568" w:hanging="360"/>
      </w:pPr>
      <w:rPr>
        <w:rFonts w:hint="default"/>
      </w:rPr>
    </w:lvl>
    <w:lvl w:ilvl="5" w:tplc="95045854">
      <w:numFmt w:val="bullet"/>
      <w:lvlText w:val="•"/>
      <w:lvlJc w:val="left"/>
      <w:pPr>
        <w:ind w:left="4190" w:hanging="360"/>
      </w:pPr>
      <w:rPr>
        <w:rFonts w:hint="default"/>
      </w:rPr>
    </w:lvl>
    <w:lvl w:ilvl="6" w:tplc="226607C0">
      <w:numFmt w:val="bullet"/>
      <w:lvlText w:val="•"/>
      <w:lvlJc w:val="left"/>
      <w:pPr>
        <w:ind w:left="4812" w:hanging="360"/>
      </w:pPr>
      <w:rPr>
        <w:rFonts w:hint="default"/>
      </w:rPr>
    </w:lvl>
    <w:lvl w:ilvl="7" w:tplc="C76E75D0">
      <w:numFmt w:val="bullet"/>
      <w:lvlText w:val="•"/>
      <w:lvlJc w:val="left"/>
      <w:pPr>
        <w:ind w:left="5434" w:hanging="360"/>
      </w:pPr>
      <w:rPr>
        <w:rFonts w:hint="default"/>
      </w:rPr>
    </w:lvl>
    <w:lvl w:ilvl="8" w:tplc="17EC0FEA">
      <w:numFmt w:val="bullet"/>
      <w:lvlText w:val="•"/>
      <w:lvlJc w:val="left"/>
      <w:pPr>
        <w:ind w:left="6056" w:hanging="360"/>
      </w:pPr>
      <w:rPr>
        <w:rFonts w:hint="default"/>
      </w:rPr>
    </w:lvl>
  </w:abstractNum>
  <w:abstractNum w:abstractNumId="9">
    <w:nsid w:val="43AE3D27"/>
    <w:multiLevelType w:val="hybridMultilevel"/>
    <w:tmpl w:val="7B1A1CCC"/>
    <w:lvl w:ilvl="0" w:tplc="3E967C7A">
      <w:numFmt w:val="bullet"/>
      <w:lvlText w:val="·"/>
      <w:lvlJc w:val="left"/>
      <w:pPr>
        <w:ind w:left="107" w:hanging="459"/>
      </w:pPr>
      <w:rPr>
        <w:rFonts w:ascii="Calibri" w:eastAsia="Calibri" w:hAnsi="Calibri" w:cs="Calibri" w:hint="default"/>
        <w:w w:val="99"/>
        <w:sz w:val="20"/>
        <w:szCs w:val="20"/>
      </w:rPr>
    </w:lvl>
    <w:lvl w:ilvl="1" w:tplc="F8EAB36C">
      <w:numFmt w:val="bullet"/>
      <w:lvlText w:val="•"/>
      <w:lvlJc w:val="left"/>
      <w:pPr>
        <w:ind w:left="1148" w:hanging="459"/>
      </w:pPr>
      <w:rPr>
        <w:rFonts w:hint="default"/>
      </w:rPr>
    </w:lvl>
    <w:lvl w:ilvl="2" w:tplc="E64228E0">
      <w:numFmt w:val="bullet"/>
      <w:lvlText w:val="•"/>
      <w:lvlJc w:val="left"/>
      <w:pPr>
        <w:ind w:left="2196" w:hanging="459"/>
      </w:pPr>
      <w:rPr>
        <w:rFonts w:hint="default"/>
      </w:rPr>
    </w:lvl>
    <w:lvl w:ilvl="3" w:tplc="A28666D2">
      <w:numFmt w:val="bullet"/>
      <w:lvlText w:val="•"/>
      <w:lvlJc w:val="left"/>
      <w:pPr>
        <w:ind w:left="3244" w:hanging="459"/>
      </w:pPr>
      <w:rPr>
        <w:rFonts w:hint="default"/>
      </w:rPr>
    </w:lvl>
    <w:lvl w:ilvl="4" w:tplc="F9885B10">
      <w:numFmt w:val="bullet"/>
      <w:lvlText w:val="•"/>
      <w:lvlJc w:val="left"/>
      <w:pPr>
        <w:ind w:left="4292" w:hanging="459"/>
      </w:pPr>
      <w:rPr>
        <w:rFonts w:hint="default"/>
      </w:rPr>
    </w:lvl>
    <w:lvl w:ilvl="5" w:tplc="F446C71E">
      <w:numFmt w:val="bullet"/>
      <w:lvlText w:val="•"/>
      <w:lvlJc w:val="left"/>
      <w:pPr>
        <w:ind w:left="5340" w:hanging="459"/>
      </w:pPr>
      <w:rPr>
        <w:rFonts w:hint="default"/>
      </w:rPr>
    </w:lvl>
    <w:lvl w:ilvl="6" w:tplc="73946432">
      <w:numFmt w:val="bullet"/>
      <w:lvlText w:val="•"/>
      <w:lvlJc w:val="left"/>
      <w:pPr>
        <w:ind w:left="6388" w:hanging="459"/>
      </w:pPr>
      <w:rPr>
        <w:rFonts w:hint="default"/>
      </w:rPr>
    </w:lvl>
    <w:lvl w:ilvl="7" w:tplc="5106E8FA">
      <w:numFmt w:val="bullet"/>
      <w:lvlText w:val="•"/>
      <w:lvlJc w:val="left"/>
      <w:pPr>
        <w:ind w:left="7436" w:hanging="459"/>
      </w:pPr>
      <w:rPr>
        <w:rFonts w:hint="default"/>
      </w:rPr>
    </w:lvl>
    <w:lvl w:ilvl="8" w:tplc="42D8B654">
      <w:numFmt w:val="bullet"/>
      <w:lvlText w:val="•"/>
      <w:lvlJc w:val="left"/>
      <w:pPr>
        <w:ind w:left="8484" w:hanging="459"/>
      </w:pPr>
      <w:rPr>
        <w:rFonts w:hint="default"/>
      </w:rPr>
    </w:lvl>
  </w:abstractNum>
  <w:abstractNum w:abstractNumId="10">
    <w:nsid w:val="470551C6"/>
    <w:multiLevelType w:val="hybridMultilevel"/>
    <w:tmpl w:val="9DB6C5C2"/>
    <w:lvl w:ilvl="0" w:tplc="2B247052">
      <w:start w:val="3"/>
      <w:numFmt w:val="decimal"/>
      <w:lvlText w:val="%1."/>
      <w:lvlJc w:val="left"/>
      <w:pPr>
        <w:ind w:left="840" w:hanging="360"/>
      </w:pPr>
      <w:rPr>
        <w:rFonts w:ascii="Calibri" w:eastAsia="Calibri" w:hAnsi="Calibri" w:cs="Calibri" w:hint="default"/>
        <w:i/>
        <w:w w:val="99"/>
        <w:sz w:val="18"/>
        <w:szCs w:val="18"/>
      </w:rPr>
    </w:lvl>
    <w:lvl w:ilvl="1" w:tplc="568A5988">
      <w:numFmt w:val="bullet"/>
      <w:lvlText w:val="•"/>
      <w:lvlJc w:val="left"/>
      <w:pPr>
        <w:ind w:left="1455" w:hanging="360"/>
      </w:pPr>
      <w:rPr>
        <w:rFonts w:hint="default"/>
      </w:rPr>
    </w:lvl>
    <w:lvl w:ilvl="2" w:tplc="426EF5B6">
      <w:numFmt w:val="bullet"/>
      <w:lvlText w:val="•"/>
      <w:lvlJc w:val="left"/>
      <w:pPr>
        <w:ind w:left="2071" w:hanging="360"/>
      </w:pPr>
      <w:rPr>
        <w:rFonts w:hint="default"/>
      </w:rPr>
    </w:lvl>
    <w:lvl w:ilvl="3" w:tplc="ED2EBAEE">
      <w:numFmt w:val="bullet"/>
      <w:lvlText w:val="•"/>
      <w:lvlJc w:val="left"/>
      <w:pPr>
        <w:ind w:left="2687" w:hanging="360"/>
      </w:pPr>
      <w:rPr>
        <w:rFonts w:hint="default"/>
      </w:rPr>
    </w:lvl>
    <w:lvl w:ilvl="4" w:tplc="C5C6B83E">
      <w:numFmt w:val="bullet"/>
      <w:lvlText w:val="•"/>
      <w:lvlJc w:val="left"/>
      <w:pPr>
        <w:ind w:left="3303" w:hanging="360"/>
      </w:pPr>
      <w:rPr>
        <w:rFonts w:hint="default"/>
      </w:rPr>
    </w:lvl>
    <w:lvl w:ilvl="5" w:tplc="B6F69322">
      <w:numFmt w:val="bullet"/>
      <w:lvlText w:val="•"/>
      <w:lvlJc w:val="left"/>
      <w:pPr>
        <w:ind w:left="3919" w:hanging="360"/>
      </w:pPr>
      <w:rPr>
        <w:rFonts w:hint="default"/>
      </w:rPr>
    </w:lvl>
    <w:lvl w:ilvl="6" w:tplc="2A3EE49E">
      <w:numFmt w:val="bullet"/>
      <w:lvlText w:val="•"/>
      <w:lvlJc w:val="left"/>
      <w:pPr>
        <w:ind w:left="4534" w:hanging="360"/>
      </w:pPr>
      <w:rPr>
        <w:rFonts w:hint="default"/>
      </w:rPr>
    </w:lvl>
    <w:lvl w:ilvl="7" w:tplc="131C7EF2">
      <w:numFmt w:val="bullet"/>
      <w:lvlText w:val="•"/>
      <w:lvlJc w:val="left"/>
      <w:pPr>
        <w:ind w:left="5150" w:hanging="360"/>
      </w:pPr>
      <w:rPr>
        <w:rFonts w:hint="default"/>
      </w:rPr>
    </w:lvl>
    <w:lvl w:ilvl="8" w:tplc="67E08DFA">
      <w:numFmt w:val="bullet"/>
      <w:lvlText w:val="•"/>
      <w:lvlJc w:val="left"/>
      <w:pPr>
        <w:ind w:left="5766" w:hanging="360"/>
      </w:pPr>
      <w:rPr>
        <w:rFonts w:hint="default"/>
      </w:rPr>
    </w:lvl>
  </w:abstractNum>
  <w:abstractNum w:abstractNumId="11">
    <w:nsid w:val="6BC41FB5"/>
    <w:multiLevelType w:val="hybridMultilevel"/>
    <w:tmpl w:val="32D21744"/>
    <w:lvl w:ilvl="0" w:tplc="EF065B78">
      <w:numFmt w:val="bullet"/>
      <w:lvlText w:val="-"/>
      <w:lvlJc w:val="left"/>
      <w:pPr>
        <w:ind w:left="107" w:hanging="96"/>
      </w:pPr>
      <w:rPr>
        <w:rFonts w:ascii="Calibri" w:eastAsia="Calibri" w:hAnsi="Calibri" w:cs="Calibri" w:hint="default"/>
        <w:w w:val="99"/>
        <w:sz w:val="18"/>
        <w:szCs w:val="18"/>
      </w:rPr>
    </w:lvl>
    <w:lvl w:ilvl="1" w:tplc="834C763E">
      <w:numFmt w:val="bullet"/>
      <w:lvlText w:val="•"/>
      <w:lvlJc w:val="left"/>
      <w:pPr>
        <w:ind w:left="417" w:hanging="96"/>
      </w:pPr>
      <w:rPr>
        <w:rFonts w:hint="default"/>
      </w:rPr>
    </w:lvl>
    <w:lvl w:ilvl="2" w:tplc="CCFC5A74">
      <w:numFmt w:val="bullet"/>
      <w:lvlText w:val="•"/>
      <w:lvlJc w:val="left"/>
      <w:pPr>
        <w:ind w:left="735" w:hanging="96"/>
      </w:pPr>
      <w:rPr>
        <w:rFonts w:hint="default"/>
      </w:rPr>
    </w:lvl>
    <w:lvl w:ilvl="3" w:tplc="8FAE8F8C">
      <w:numFmt w:val="bullet"/>
      <w:lvlText w:val="•"/>
      <w:lvlJc w:val="left"/>
      <w:pPr>
        <w:ind w:left="1053" w:hanging="96"/>
      </w:pPr>
      <w:rPr>
        <w:rFonts w:hint="default"/>
      </w:rPr>
    </w:lvl>
    <w:lvl w:ilvl="4" w:tplc="77E4C9A0">
      <w:numFmt w:val="bullet"/>
      <w:lvlText w:val="•"/>
      <w:lvlJc w:val="left"/>
      <w:pPr>
        <w:ind w:left="1371" w:hanging="96"/>
      </w:pPr>
      <w:rPr>
        <w:rFonts w:hint="default"/>
      </w:rPr>
    </w:lvl>
    <w:lvl w:ilvl="5" w:tplc="7F6CD2E8">
      <w:numFmt w:val="bullet"/>
      <w:lvlText w:val="•"/>
      <w:lvlJc w:val="left"/>
      <w:pPr>
        <w:ind w:left="1689" w:hanging="96"/>
      </w:pPr>
      <w:rPr>
        <w:rFonts w:hint="default"/>
      </w:rPr>
    </w:lvl>
    <w:lvl w:ilvl="6" w:tplc="C38EB4B6">
      <w:numFmt w:val="bullet"/>
      <w:lvlText w:val="•"/>
      <w:lvlJc w:val="left"/>
      <w:pPr>
        <w:ind w:left="2007" w:hanging="96"/>
      </w:pPr>
      <w:rPr>
        <w:rFonts w:hint="default"/>
      </w:rPr>
    </w:lvl>
    <w:lvl w:ilvl="7" w:tplc="292CE40C">
      <w:numFmt w:val="bullet"/>
      <w:lvlText w:val="•"/>
      <w:lvlJc w:val="left"/>
      <w:pPr>
        <w:ind w:left="2325" w:hanging="96"/>
      </w:pPr>
      <w:rPr>
        <w:rFonts w:hint="default"/>
      </w:rPr>
    </w:lvl>
    <w:lvl w:ilvl="8" w:tplc="3000C5A0">
      <w:numFmt w:val="bullet"/>
      <w:lvlText w:val="•"/>
      <w:lvlJc w:val="left"/>
      <w:pPr>
        <w:ind w:left="2643" w:hanging="96"/>
      </w:pPr>
      <w:rPr>
        <w:rFonts w:hint="default"/>
      </w:rPr>
    </w:lvl>
  </w:abstractNum>
  <w:abstractNum w:abstractNumId="12">
    <w:nsid w:val="76FF6B8B"/>
    <w:multiLevelType w:val="hybridMultilevel"/>
    <w:tmpl w:val="1ECA9C80"/>
    <w:lvl w:ilvl="0" w:tplc="602C06A2">
      <w:numFmt w:val="bullet"/>
      <w:lvlText w:val="-"/>
      <w:lvlJc w:val="left"/>
      <w:pPr>
        <w:ind w:left="110" w:hanging="96"/>
      </w:pPr>
      <w:rPr>
        <w:rFonts w:ascii="Calibri" w:eastAsia="Calibri" w:hAnsi="Calibri" w:cs="Calibri" w:hint="default"/>
        <w:w w:val="99"/>
        <w:sz w:val="18"/>
        <w:szCs w:val="18"/>
      </w:rPr>
    </w:lvl>
    <w:lvl w:ilvl="1" w:tplc="D00C0D02">
      <w:numFmt w:val="bullet"/>
      <w:lvlText w:val="•"/>
      <w:lvlJc w:val="left"/>
      <w:pPr>
        <w:ind w:left="458" w:hanging="96"/>
      </w:pPr>
      <w:rPr>
        <w:rFonts w:hint="default"/>
      </w:rPr>
    </w:lvl>
    <w:lvl w:ilvl="2" w:tplc="71F06268">
      <w:numFmt w:val="bullet"/>
      <w:lvlText w:val="•"/>
      <w:lvlJc w:val="left"/>
      <w:pPr>
        <w:ind w:left="796" w:hanging="96"/>
      </w:pPr>
      <w:rPr>
        <w:rFonts w:hint="default"/>
      </w:rPr>
    </w:lvl>
    <w:lvl w:ilvl="3" w:tplc="9CDE87CA">
      <w:numFmt w:val="bullet"/>
      <w:lvlText w:val="•"/>
      <w:lvlJc w:val="left"/>
      <w:pPr>
        <w:ind w:left="1134" w:hanging="96"/>
      </w:pPr>
      <w:rPr>
        <w:rFonts w:hint="default"/>
      </w:rPr>
    </w:lvl>
    <w:lvl w:ilvl="4" w:tplc="C99859CC">
      <w:numFmt w:val="bullet"/>
      <w:lvlText w:val="•"/>
      <w:lvlJc w:val="left"/>
      <w:pPr>
        <w:ind w:left="1472" w:hanging="96"/>
      </w:pPr>
      <w:rPr>
        <w:rFonts w:hint="default"/>
      </w:rPr>
    </w:lvl>
    <w:lvl w:ilvl="5" w:tplc="713A4ABA">
      <w:numFmt w:val="bullet"/>
      <w:lvlText w:val="•"/>
      <w:lvlJc w:val="left"/>
      <w:pPr>
        <w:ind w:left="1810" w:hanging="96"/>
      </w:pPr>
      <w:rPr>
        <w:rFonts w:hint="default"/>
      </w:rPr>
    </w:lvl>
    <w:lvl w:ilvl="6" w:tplc="35F8F08A">
      <w:numFmt w:val="bullet"/>
      <w:lvlText w:val="•"/>
      <w:lvlJc w:val="left"/>
      <w:pPr>
        <w:ind w:left="2148" w:hanging="96"/>
      </w:pPr>
      <w:rPr>
        <w:rFonts w:hint="default"/>
      </w:rPr>
    </w:lvl>
    <w:lvl w:ilvl="7" w:tplc="60480BE2">
      <w:numFmt w:val="bullet"/>
      <w:lvlText w:val="•"/>
      <w:lvlJc w:val="left"/>
      <w:pPr>
        <w:ind w:left="2486" w:hanging="96"/>
      </w:pPr>
      <w:rPr>
        <w:rFonts w:hint="default"/>
      </w:rPr>
    </w:lvl>
    <w:lvl w:ilvl="8" w:tplc="5010E832">
      <w:numFmt w:val="bullet"/>
      <w:lvlText w:val="•"/>
      <w:lvlJc w:val="left"/>
      <w:pPr>
        <w:ind w:left="2824" w:hanging="96"/>
      </w:pPr>
      <w:rPr>
        <w:rFonts w:hint="default"/>
      </w:rPr>
    </w:lvl>
  </w:abstractNum>
  <w:abstractNum w:abstractNumId="13">
    <w:nsid w:val="7AA56EEB"/>
    <w:multiLevelType w:val="hybridMultilevel"/>
    <w:tmpl w:val="CCC8A642"/>
    <w:lvl w:ilvl="0" w:tplc="2F76523A">
      <w:start w:val="1"/>
      <w:numFmt w:val="decimal"/>
      <w:lvlText w:val="%1)"/>
      <w:lvlJc w:val="left"/>
      <w:pPr>
        <w:ind w:left="1187" w:hanging="360"/>
      </w:pPr>
      <w:rPr>
        <w:rFonts w:hint="default"/>
        <w:sz w:val="22"/>
      </w:rPr>
    </w:lvl>
    <w:lvl w:ilvl="1" w:tplc="04100019" w:tentative="1">
      <w:start w:val="1"/>
      <w:numFmt w:val="lowerLetter"/>
      <w:lvlText w:val="%2."/>
      <w:lvlJc w:val="left"/>
      <w:pPr>
        <w:ind w:left="1907" w:hanging="360"/>
      </w:pPr>
    </w:lvl>
    <w:lvl w:ilvl="2" w:tplc="0410001B" w:tentative="1">
      <w:start w:val="1"/>
      <w:numFmt w:val="lowerRoman"/>
      <w:lvlText w:val="%3."/>
      <w:lvlJc w:val="right"/>
      <w:pPr>
        <w:ind w:left="2627" w:hanging="180"/>
      </w:pPr>
    </w:lvl>
    <w:lvl w:ilvl="3" w:tplc="0410000F" w:tentative="1">
      <w:start w:val="1"/>
      <w:numFmt w:val="decimal"/>
      <w:lvlText w:val="%4."/>
      <w:lvlJc w:val="left"/>
      <w:pPr>
        <w:ind w:left="3347" w:hanging="360"/>
      </w:pPr>
    </w:lvl>
    <w:lvl w:ilvl="4" w:tplc="04100019" w:tentative="1">
      <w:start w:val="1"/>
      <w:numFmt w:val="lowerLetter"/>
      <w:lvlText w:val="%5."/>
      <w:lvlJc w:val="left"/>
      <w:pPr>
        <w:ind w:left="4067" w:hanging="360"/>
      </w:pPr>
    </w:lvl>
    <w:lvl w:ilvl="5" w:tplc="0410001B" w:tentative="1">
      <w:start w:val="1"/>
      <w:numFmt w:val="lowerRoman"/>
      <w:lvlText w:val="%6."/>
      <w:lvlJc w:val="right"/>
      <w:pPr>
        <w:ind w:left="4787" w:hanging="180"/>
      </w:pPr>
    </w:lvl>
    <w:lvl w:ilvl="6" w:tplc="0410000F" w:tentative="1">
      <w:start w:val="1"/>
      <w:numFmt w:val="decimal"/>
      <w:lvlText w:val="%7."/>
      <w:lvlJc w:val="left"/>
      <w:pPr>
        <w:ind w:left="5507" w:hanging="360"/>
      </w:pPr>
    </w:lvl>
    <w:lvl w:ilvl="7" w:tplc="04100019" w:tentative="1">
      <w:start w:val="1"/>
      <w:numFmt w:val="lowerLetter"/>
      <w:lvlText w:val="%8."/>
      <w:lvlJc w:val="left"/>
      <w:pPr>
        <w:ind w:left="6227" w:hanging="360"/>
      </w:pPr>
    </w:lvl>
    <w:lvl w:ilvl="8" w:tplc="0410001B" w:tentative="1">
      <w:start w:val="1"/>
      <w:numFmt w:val="lowerRoman"/>
      <w:lvlText w:val="%9."/>
      <w:lvlJc w:val="right"/>
      <w:pPr>
        <w:ind w:left="6947" w:hanging="180"/>
      </w:pPr>
    </w:lvl>
  </w:abstractNum>
  <w:abstractNum w:abstractNumId="14">
    <w:nsid w:val="7E4C05AC"/>
    <w:multiLevelType w:val="hybridMultilevel"/>
    <w:tmpl w:val="D4263738"/>
    <w:lvl w:ilvl="0" w:tplc="E38E48A2">
      <w:start w:val="2"/>
      <w:numFmt w:val="decimal"/>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5">
    <w:nsid w:val="7EFE39EE"/>
    <w:multiLevelType w:val="hybridMultilevel"/>
    <w:tmpl w:val="4D029386"/>
    <w:lvl w:ilvl="0" w:tplc="0B948B10">
      <w:start w:val="1"/>
      <w:numFmt w:val="decimal"/>
      <w:lvlText w:val="%1."/>
      <w:lvlJc w:val="left"/>
      <w:pPr>
        <w:ind w:left="877" w:hanging="360"/>
      </w:pPr>
      <w:rPr>
        <w:rFonts w:hint="default"/>
        <w:i/>
        <w:w w:val="99"/>
      </w:rPr>
    </w:lvl>
    <w:lvl w:ilvl="1" w:tplc="70B67DAE">
      <w:numFmt w:val="bullet"/>
      <w:lvlText w:val="•"/>
      <w:lvlJc w:val="left"/>
      <w:pPr>
        <w:ind w:left="1463" w:hanging="360"/>
      </w:pPr>
      <w:rPr>
        <w:rFonts w:hint="default"/>
      </w:rPr>
    </w:lvl>
    <w:lvl w:ilvl="2" w:tplc="E4284EB4">
      <w:numFmt w:val="bullet"/>
      <w:lvlText w:val="•"/>
      <w:lvlJc w:val="left"/>
      <w:pPr>
        <w:ind w:left="2047" w:hanging="360"/>
      </w:pPr>
      <w:rPr>
        <w:rFonts w:hint="default"/>
      </w:rPr>
    </w:lvl>
    <w:lvl w:ilvl="3" w:tplc="BA26CE6E">
      <w:numFmt w:val="bullet"/>
      <w:lvlText w:val="•"/>
      <w:lvlJc w:val="left"/>
      <w:pPr>
        <w:ind w:left="2630" w:hanging="360"/>
      </w:pPr>
      <w:rPr>
        <w:rFonts w:hint="default"/>
      </w:rPr>
    </w:lvl>
    <w:lvl w:ilvl="4" w:tplc="FB5C82F8">
      <w:numFmt w:val="bullet"/>
      <w:lvlText w:val="•"/>
      <w:lvlJc w:val="left"/>
      <w:pPr>
        <w:ind w:left="3214" w:hanging="360"/>
      </w:pPr>
      <w:rPr>
        <w:rFonts w:hint="default"/>
      </w:rPr>
    </w:lvl>
    <w:lvl w:ilvl="5" w:tplc="F81CFA62">
      <w:numFmt w:val="bullet"/>
      <w:lvlText w:val="•"/>
      <w:lvlJc w:val="left"/>
      <w:pPr>
        <w:ind w:left="3798" w:hanging="360"/>
      </w:pPr>
      <w:rPr>
        <w:rFonts w:hint="default"/>
      </w:rPr>
    </w:lvl>
    <w:lvl w:ilvl="6" w:tplc="11F0791C">
      <w:numFmt w:val="bullet"/>
      <w:lvlText w:val="•"/>
      <w:lvlJc w:val="left"/>
      <w:pPr>
        <w:ind w:left="4381" w:hanging="360"/>
      </w:pPr>
      <w:rPr>
        <w:rFonts w:hint="default"/>
      </w:rPr>
    </w:lvl>
    <w:lvl w:ilvl="7" w:tplc="90F8F51C">
      <w:numFmt w:val="bullet"/>
      <w:lvlText w:val="•"/>
      <w:lvlJc w:val="left"/>
      <w:pPr>
        <w:ind w:left="4965" w:hanging="360"/>
      </w:pPr>
      <w:rPr>
        <w:rFonts w:hint="default"/>
      </w:rPr>
    </w:lvl>
    <w:lvl w:ilvl="8" w:tplc="CB32F240">
      <w:numFmt w:val="bullet"/>
      <w:lvlText w:val="•"/>
      <w:lvlJc w:val="left"/>
      <w:pPr>
        <w:ind w:left="5548" w:hanging="360"/>
      </w:pPr>
      <w:rPr>
        <w:rFonts w:hint="default"/>
      </w:rPr>
    </w:lvl>
  </w:abstractNum>
  <w:num w:numId="1">
    <w:abstractNumId w:val="8"/>
  </w:num>
  <w:num w:numId="2">
    <w:abstractNumId w:val="11"/>
  </w:num>
  <w:num w:numId="3">
    <w:abstractNumId w:val="12"/>
  </w:num>
  <w:num w:numId="4">
    <w:abstractNumId w:val="3"/>
  </w:num>
  <w:num w:numId="5">
    <w:abstractNumId w:val="10"/>
  </w:num>
  <w:num w:numId="6">
    <w:abstractNumId w:val="1"/>
  </w:num>
  <w:num w:numId="7">
    <w:abstractNumId w:val="6"/>
  </w:num>
  <w:num w:numId="8">
    <w:abstractNumId w:val="9"/>
  </w:num>
  <w:num w:numId="9">
    <w:abstractNumId w:val="4"/>
  </w:num>
  <w:num w:numId="10">
    <w:abstractNumId w:val="5"/>
  </w:num>
  <w:num w:numId="11">
    <w:abstractNumId w:val="7"/>
  </w:num>
  <w:num w:numId="12">
    <w:abstractNumId w:val="2"/>
  </w:num>
  <w:num w:numId="13">
    <w:abstractNumId w:val="15"/>
  </w:num>
  <w:num w:numId="14">
    <w:abstractNumId w:val="14"/>
  </w:num>
  <w:num w:numId="15">
    <w:abstractNumId w:val="0"/>
  </w:num>
  <w:num w:numId="16">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68610"/>
  </w:hdrShapeDefaults>
  <w:footnotePr>
    <w:footnote w:id="-1"/>
    <w:footnote w:id="0"/>
  </w:footnotePr>
  <w:endnotePr>
    <w:endnote w:id="-1"/>
    <w:endnote w:id="0"/>
  </w:endnotePr>
  <w:compat>
    <w:ulTrailSpace/>
  </w:compat>
  <w:rsids>
    <w:rsidRoot w:val="007F1B6E"/>
    <w:rsid w:val="00012CDB"/>
    <w:rsid w:val="00031E3F"/>
    <w:rsid w:val="00060BAE"/>
    <w:rsid w:val="00062EE3"/>
    <w:rsid w:val="00071584"/>
    <w:rsid w:val="000757EC"/>
    <w:rsid w:val="000C46CE"/>
    <w:rsid w:val="000C4B53"/>
    <w:rsid w:val="000D0F3B"/>
    <w:rsid w:val="000D22B4"/>
    <w:rsid w:val="000E5A9D"/>
    <w:rsid w:val="000E64F5"/>
    <w:rsid w:val="000F1FE8"/>
    <w:rsid w:val="000F6C3F"/>
    <w:rsid w:val="00110C2D"/>
    <w:rsid w:val="001462E9"/>
    <w:rsid w:val="0016008B"/>
    <w:rsid w:val="00161196"/>
    <w:rsid w:val="00182300"/>
    <w:rsid w:val="001877AA"/>
    <w:rsid w:val="0019134E"/>
    <w:rsid w:val="001B1424"/>
    <w:rsid w:val="001B2A79"/>
    <w:rsid w:val="001B4C56"/>
    <w:rsid w:val="001B7401"/>
    <w:rsid w:val="001E05CA"/>
    <w:rsid w:val="001F4ED5"/>
    <w:rsid w:val="0024693A"/>
    <w:rsid w:val="00253C23"/>
    <w:rsid w:val="002C38BD"/>
    <w:rsid w:val="002D3982"/>
    <w:rsid w:val="002D4173"/>
    <w:rsid w:val="002F119E"/>
    <w:rsid w:val="00302637"/>
    <w:rsid w:val="003029CB"/>
    <w:rsid w:val="00343F98"/>
    <w:rsid w:val="00374F4E"/>
    <w:rsid w:val="0037654B"/>
    <w:rsid w:val="00390D6E"/>
    <w:rsid w:val="003A019E"/>
    <w:rsid w:val="003B1B6D"/>
    <w:rsid w:val="003B3EEC"/>
    <w:rsid w:val="003C37E1"/>
    <w:rsid w:val="00444A26"/>
    <w:rsid w:val="00454D74"/>
    <w:rsid w:val="004671F5"/>
    <w:rsid w:val="004679A6"/>
    <w:rsid w:val="004732A4"/>
    <w:rsid w:val="004835F2"/>
    <w:rsid w:val="004B7642"/>
    <w:rsid w:val="004C48AA"/>
    <w:rsid w:val="004C517D"/>
    <w:rsid w:val="004C5303"/>
    <w:rsid w:val="004D359F"/>
    <w:rsid w:val="0051548D"/>
    <w:rsid w:val="005164C9"/>
    <w:rsid w:val="005242B7"/>
    <w:rsid w:val="005248EF"/>
    <w:rsid w:val="0055121F"/>
    <w:rsid w:val="00560203"/>
    <w:rsid w:val="0056288D"/>
    <w:rsid w:val="00565153"/>
    <w:rsid w:val="00567F58"/>
    <w:rsid w:val="00580962"/>
    <w:rsid w:val="005B4FCE"/>
    <w:rsid w:val="005F5B14"/>
    <w:rsid w:val="006122FA"/>
    <w:rsid w:val="006151B6"/>
    <w:rsid w:val="006162DA"/>
    <w:rsid w:val="00634781"/>
    <w:rsid w:val="00640896"/>
    <w:rsid w:val="00640BC9"/>
    <w:rsid w:val="00644D0E"/>
    <w:rsid w:val="006453DB"/>
    <w:rsid w:val="0064558C"/>
    <w:rsid w:val="00647F9F"/>
    <w:rsid w:val="00662401"/>
    <w:rsid w:val="00664941"/>
    <w:rsid w:val="00664D74"/>
    <w:rsid w:val="0066534D"/>
    <w:rsid w:val="006A10EA"/>
    <w:rsid w:val="006A7C5D"/>
    <w:rsid w:val="006B25EC"/>
    <w:rsid w:val="006D232E"/>
    <w:rsid w:val="006E1700"/>
    <w:rsid w:val="007072A9"/>
    <w:rsid w:val="007362EA"/>
    <w:rsid w:val="0074235E"/>
    <w:rsid w:val="00773568"/>
    <w:rsid w:val="00774B02"/>
    <w:rsid w:val="007A2FE6"/>
    <w:rsid w:val="007E3FF2"/>
    <w:rsid w:val="007F1B6E"/>
    <w:rsid w:val="0083207E"/>
    <w:rsid w:val="008A590A"/>
    <w:rsid w:val="008C414A"/>
    <w:rsid w:val="008C79EE"/>
    <w:rsid w:val="008D1B0E"/>
    <w:rsid w:val="008E4DD7"/>
    <w:rsid w:val="00912B52"/>
    <w:rsid w:val="00934ABC"/>
    <w:rsid w:val="009743A2"/>
    <w:rsid w:val="00976228"/>
    <w:rsid w:val="009A39ED"/>
    <w:rsid w:val="009B06E2"/>
    <w:rsid w:val="009D04CA"/>
    <w:rsid w:val="009F187B"/>
    <w:rsid w:val="00A03648"/>
    <w:rsid w:val="00A27D69"/>
    <w:rsid w:val="00A439ED"/>
    <w:rsid w:val="00A57020"/>
    <w:rsid w:val="00A70666"/>
    <w:rsid w:val="00A70A3E"/>
    <w:rsid w:val="00A74D2D"/>
    <w:rsid w:val="00A879E1"/>
    <w:rsid w:val="00A90415"/>
    <w:rsid w:val="00A90F31"/>
    <w:rsid w:val="00AD6BDC"/>
    <w:rsid w:val="00AE1FA3"/>
    <w:rsid w:val="00AF056A"/>
    <w:rsid w:val="00AF6FF5"/>
    <w:rsid w:val="00B0131D"/>
    <w:rsid w:val="00B1074C"/>
    <w:rsid w:val="00B50CB0"/>
    <w:rsid w:val="00B533C8"/>
    <w:rsid w:val="00B761F4"/>
    <w:rsid w:val="00BC0D6D"/>
    <w:rsid w:val="00C10739"/>
    <w:rsid w:val="00C16198"/>
    <w:rsid w:val="00C3068B"/>
    <w:rsid w:val="00C774DB"/>
    <w:rsid w:val="00CA28AF"/>
    <w:rsid w:val="00CA4838"/>
    <w:rsid w:val="00CA6C93"/>
    <w:rsid w:val="00CD18B1"/>
    <w:rsid w:val="00CD5AFD"/>
    <w:rsid w:val="00CE3D84"/>
    <w:rsid w:val="00CE55DE"/>
    <w:rsid w:val="00CF555B"/>
    <w:rsid w:val="00D01149"/>
    <w:rsid w:val="00D04EF0"/>
    <w:rsid w:val="00D21285"/>
    <w:rsid w:val="00D241C8"/>
    <w:rsid w:val="00D32FD6"/>
    <w:rsid w:val="00D47C26"/>
    <w:rsid w:val="00D66651"/>
    <w:rsid w:val="00DB6B75"/>
    <w:rsid w:val="00E06C74"/>
    <w:rsid w:val="00E21BC4"/>
    <w:rsid w:val="00E35AE3"/>
    <w:rsid w:val="00E44247"/>
    <w:rsid w:val="00E66064"/>
    <w:rsid w:val="00E77283"/>
    <w:rsid w:val="00E9189A"/>
    <w:rsid w:val="00EB0CF0"/>
    <w:rsid w:val="00EE1BCA"/>
    <w:rsid w:val="00EE50FB"/>
    <w:rsid w:val="00F06219"/>
    <w:rsid w:val="00F27D07"/>
    <w:rsid w:val="00F64372"/>
    <w:rsid w:val="00F67972"/>
    <w:rsid w:val="00FA225B"/>
    <w:rsid w:val="00FA723C"/>
    <w:rsid w:val="00FF37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1B6E"/>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1B6E"/>
    <w:tblPr>
      <w:tblInd w:w="0" w:type="dxa"/>
      <w:tblCellMar>
        <w:top w:w="0" w:type="dxa"/>
        <w:left w:w="0" w:type="dxa"/>
        <w:bottom w:w="0" w:type="dxa"/>
        <w:right w:w="0" w:type="dxa"/>
      </w:tblCellMar>
    </w:tblPr>
  </w:style>
  <w:style w:type="paragraph" w:customStyle="1" w:styleId="TOC1">
    <w:name w:val="TOC 1"/>
    <w:basedOn w:val="Normale"/>
    <w:uiPriority w:val="1"/>
    <w:qFormat/>
    <w:rsid w:val="007F1B6E"/>
    <w:pPr>
      <w:spacing w:before="122"/>
      <w:ind w:left="1064" w:right="953"/>
      <w:jc w:val="center"/>
    </w:pPr>
    <w:rPr>
      <w:b/>
      <w:bCs/>
      <w:sz w:val="28"/>
      <w:szCs w:val="28"/>
    </w:rPr>
  </w:style>
  <w:style w:type="paragraph" w:customStyle="1" w:styleId="TOC2">
    <w:name w:val="TOC 2"/>
    <w:basedOn w:val="Normale"/>
    <w:uiPriority w:val="1"/>
    <w:qFormat/>
    <w:rsid w:val="007F1B6E"/>
    <w:pPr>
      <w:spacing w:before="74"/>
      <w:ind w:left="1169" w:right="1058"/>
      <w:jc w:val="center"/>
    </w:pPr>
    <w:rPr>
      <w:b/>
      <w:bCs/>
      <w:sz w:val="28"/>
      <w:szCs w:val="28"/>
    </w:rPr>
  </w:style>
  <w:style w:type="paragraph" w:customStyle="1" w:styleId="TOC3">
    <w:name w:val="TOC 3"/>
    <w:basedOn w:val="Normale"/>
    <w:uiPriority w:val="1"/>
    <w:qFormat/>
    <w:rsid w:val="007F1B6E"/>
    <w:pPr>
      <w:spacing w:before="239"/>
      <w:ind w:left="1732" w:hanging="372"/>
    </w:pPr>
    <w:rPr>
      <w:b/>
      <w:bCs/>
      <w:sz w:val="20"/>
      <w:szCs w:val="20"/>
    </w:rPr>
  </w:style>
  <w:style w:type="paragraph" w:customStyle="1" w:styleId="TOC4">
    <w:name w:val="TOC 4"/>
    <w:basedOn w:val="Normale"/>
    <w:uiPriority w:val="1"/>
    <w:qFormat/>
    <w:rsid w:val="007F1B6E"/>
    <w:pPr>
      <w:ind w:left="2092" w:hanging="360"/>
    </w:pPr>
    <w:rPr>
      <w:sz w:val="20"/>
      <w:szCs w:val="20"/>
    </w:rPr>
  </w:style>
  <w:style w:type="paragraph" w:styleId="Corpodeltesto">
    <w:name w:val="Body Text"/>
    <w:basedOn w:val="Normale"/>
    <w:uiPriority w:val="1"/>
    <w:qFormat/>
    <w:rsid w:val="007F1B6E"/>
    <w:rPr>
      <w:sz w:val="24"/>
      <w:szCs w:val="24"/>
    </w:rPr>
  </w:style>
  <w:style w:type="paragraph" w:customStyle="1" w:styleId="Heading1">
    <w:name w:val="Heading 1"/>
    <w:basedOn w:val="Normale"/>
    <w:uiPriority w:val="1"/>
    <w:qFormat/>
    <w:rsid w:val="007F1B6E"/>
    <w:pPr>
      <w:spacing w:before="1"/>
      <w:ind w:left="1170" w:right="1058"/>
      <w:jc w:val="center"/>
      <w:outlineLvl w:val="1"/>
    </w:pPr>
    <w:rPr>
      <w:b/>
      <w:bCs/>
      <w:sz w:val="32"/>
      <w:szCs w:val="32"/>
    </w:rPr>
  </w:style>
  <w:style w:type="paragraph" w:customStyle="1" w:styleId="Heading2">
    <w:name w:val="Heading 2"/>
    <w:basedOn w:val="Normale"/>
    <w:uiPriority w:val="1"/>
    <w:qFormat/>
    <w:rsid w:val="007F1B6E"/>
    <w:pPr>
      <w:ind w:left="1192" w:hanging="540"/>
      <w:outlineLvl w:val="2"/>
    </w:pPr>
    <w:rPr>
      <w:b/>
      <w:bCs/>
      <w:sz w:val="28"/>
      <w:szCs w:val="28"/>
    </w:rPr>
  </w:style>
  <w:style w:type="paragraph" w:customStyle="1" w:styleId="Heading3">
    <w:name w:val="Heading 3"/>
    <w:basedOn w:val="Normale"/>
    <w:uiPriority w:val="1"/>
    <w:qFormat/>
    <w:rsid w:val="007F1B6E"/>
    <w:pPr>
      <w:ind w:left="1192" w:hanging="540"/>
      <w:outlineLvl w:val="3"/>
    </w:pPr>
    <w:rPr>
      <w:b/>
      <w:bCs/>
      <w:sz w:val="24"/>
      <w:szCs w:val="24"/>
    </w:rPr>
  </w:style>
  <w:style w:type="paragraph" w:styleId="Paragrafoelenco">
    <w:name w:val="List Paragraph"/>
    <w:basedOn w:val="Normale"/>
    <w:uiPriority w:val="1"/>
    <w:qFormat/>
    <w:rsid w:val="007F1B6E"/>
    <w:pPr>
      <w:ind w:left="1372" w:hanging="360"/>
    </w:pPr>
  </w:style>
  <w:style w:type="paragraph" w:customStyle="1" w:styleId="TableParagraph">
    <w:name w:val="Table Paragraph"/>
    <w:basedOn w:val="Normale"/>
    <w:uiPriority w:val="1"/>
    <w:qFormat/>
    <w:rsid w:val="007F1B6E"/>
  </w:style>
  <w:style w:type="paragraph" w:styleId="Testofumetto">
    <w:name w:val="Balloon Text"/>
    <w:basedOn w:val="Normale"/>
    <w:link w:val="TestofumettoCarattere"/>
    <w:uiPriority w:val="99"/>
    <w:semiHidden/>
    <w:unhideWhenUsed/>
    <w:rsid w:val="00EE50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0FB"/>
    <w:rPr>
      <w:rFonts w:ascii="Tahoma" w:eastAsia="Times New Roman" w:hAnsi="Tahoma" w:cs="Tahoma"/>
      <w:sz w:val="16"/>
      <w:szCs w:val="16"/>
    </w:rPr>
  </w:style>
  <w:style w:type="paragraph" w:styleId="Intestazione">
    <w:name w:val="header"/>
    <w:basedOn w:val="Normale"/>
    <w:link w:val="IntestazioneCarattere"/>
    <w:uiPriority w:val="99"/>
    <w:semiHidden/>
    <w:unhideWhenUsed/>
    <w:rsid w:val="000D22B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D22B4"/>
    <w:rPr>
      <w:rFonts w:ascii="Times New Roman" w:eastAsia="Times New Roman" w:hAnsi="Times New Roman" w:cs="Times New Roman"/>
    </w:rPr>
  </w:style>
  <w:style w:type="paragraph" w:styleId="Pidipagina">
    <w:name w:val="footer"/>
    <w:basedOn w:val="Normale"/>
    <w:link w:val="PidipaginaCarattere"/>
    <w:uiPriority w:val="99"/>
    <w:unhideWhenUsed/>
    <w:rsid w:val="000D22B4"/>
    <w:pPr>
      <w:tabs>
        <w:tab w:val="center" w:pos="4819"/>
        <w:tab w:val="right" w:pos="9638"/>
      </w:tabs>
    </w:pPr>
  </w:style>
  <w:style w:type="character" w:customStyle="1" w:styleId="PidipaginaCarattere">
    <w:name w:val="Piè di pagina Carattere"/>
    <w:basedOn w:val="Carpredefinitoparagrafo"/>
    <w:link w:val="Pidipagina"/>
    <w:uiPriority w:val="99"/>
    <w:rsid w:val="000D22B4"/>
    <w:rPr>
      <w:rFonts w:ascii="Times New Roman" w:eastAsia="Times New Roman" w:hAnsi="Times New Roman" w:cs="Times New Roman"/>
    </w:rPr>
  </w:style>
  <w:style w:type="paragraph" w:customStyle="1" w:styleId="Paragrafoelenco1">
    <w:name w:val="Paragrafo elenco1"/>
    <w:basedOn w:val="Normale"/>
    <w:rsid w:val="00F06219"/>
    <w:pPr>
      <w:widowControl/>
      <w:autoSpaceDE/>
      <w:autoSpaceDN/>
      <w:spacing w:after="200" w:line="276" w:lineRule="auto"/>
      <w:ind w:left="720"/>
      <w:contextualSpacing/>
    </w:pPr>
    <w:rPr>
      <w:rFonts w:ascii="Calibri" w:hAnsi="Calibri"/>
      <w:lang w:val="it-IT"/>
    </w:rPr>
  </w:style>
  <w:style w:type="paragraph" w:customStyle="1" w:styleId="Paragrafoelenco2">
    <w:name w:val="Paragrafo elenco2"/>
    <w:basedOn w:val="Normale"/>
    <w:rsid w:val="00B1074C"/>
    <w:pPr>
      <w:widowControl/>
      <w:autoSpaceDE/>
      <w:autoSpaceDN/>
      <w:spacing w:after="200" w:line="276" w:lineRule="auto"/>
      <w:ind w:left="720"/>
      <w:contextualSpacing/>
    </w:pPr>
    <w:rPr>
      <w:rFonts w:ascii="Calibri" w:hAnsi="Calibri"/>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E4526-0246-4373-966D-395AE43C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3184</Words>
  <Characters>18151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PTPC 2015 2017 dopo osservazioni approvato con GC 102_2015</vt:lpstr>
    </vt:vector>
  </TitlesOfParts>
  <Company>Microsoft</Company>
  <LinksUpToDate>false</LinksUpToDate>
  <CharactersWithSpaces>21293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PTPC 2015 2017 dopo osservazioni approvato con GC 102_2015</dc:title>
  <dc:creator>molinarimi</dc:creator>
  <cp:keywords>()</cp:keywords>
  <cp:lastModifiedBy>GambararaSimona</cp:lastModifiedBy>
  <cp:revision>2</cp:revision>
  <cp:lastPrinted>2018-02-14T12:15:00Z</cp:lastPrinted>
  <dcterms:created xsi:type="dcterms:W3CDTF">2018-03-05T09:06:00Z</dcterms:created>
  <dcterms:modified xsi:type="dcterms:W3CDTF">2018-03-05T09:06:00Z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2015-04-02T00:00:00Z</vt:filetime>
  </property>
  <property fmtid="{D5CDD505-2E9C-101B-9397-08002B2CF9AE}" pid="3" name="Creator">
    <vt:lpwstr>PDFCreator Version 1.7.3</vt:lpwstr>
  </property>
  <property fmtid="{D5CDD505-2E9C-101B-9397-08002B2CF9AE}" pid="4" name="LastSaved">
    <vt:filetime>2018-02-14T00:00:00Z</vt:filetime>
  </property>
</Properties>
</file>