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330"/>
        <w:gridCol w:w="775"/>
        <w:gridCol w:w="4252"/>
        <w:gridCol w:w="1985"/>
        <w:gridCol w:w="2268"/>
        <w:gridCol w:w="3119"/>
      </w:tblGrid>
      <w:tr w:rsidR="00232C2B" w:rsidRPr="002A2ABC" w:rsidTr="00575C5F">
        <w:trPr>
          <w:trHeight w:val="34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4" w:type="dxa"/>
              <w:bottom w:w="284" w:type="dxa"/>
            </w:tcMar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13729" w:type="dxa"/>
            <w:gridSpan w:val="6"/>
            <w:tcBorders>
              <w:left w:val="nil"/>
            </w:tcBorders>
            <w:vAlign w:val="center"/>
          </w:tcPr>
          <w:p w:rsidR="00232C2B" w:rsidRDefault="00DA68D3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 xml:space="preserve">CATALOGO MISURE SPECIFICHE </w:t>
            </w:r>
            <w:proofErr w:type="spellStart"/>
            <w:r>
              <w:rPr>
                <w:b/>
                <w:caps/>
                <w:sz w:val="36"/>
                <w:szCs w:val="36"/>
              </w:rPr>
              <w:t>DI</w:t>
            </w:r>
            <w:proofErr w:type="spellEnd"/>
            <w:r>
              <w:rPr>
                <w:b/>
                <w:caps/>
                <w:sz w:val="36"/>
                <w:szCs w:val="36"/>
              </w:rPr>
              <w:t xml:space="preserve"> PREVENZIONE</w:t>
            </w:r>
            <w:r w:rsidR="003624AA">
              <w:rPr>
                <w:b/>
                <w:caps/>
                <w:sz w:val="36"/>
                <w:szCs w:val="36"/>
              </w:rPr>
              <w:t xml:space="preserve"> </w:t>
            </w:r>
          </w:p>
          <w:p w:rsidR="003624AA" w:rsidRPr="003624AA" w:rsidRDefault="003624AA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pacing w:val="50"/>
                <w:sz w:val="20"/>
                <w:szCs w:val="20"/>
              </w:rPr>
            </w:pPr>
            <w:proofErr w:type="spellStart"/>
            <w:r w:rsidRPr="003624AA">
              <w:rPr>
                <w:b/>
                <w:caps/>
                <w:sz w:val="20"/>
                <w:szCs w:val="20"/>
              </w:rPr>
              <w:t>All</w:t>
            </w:r>
            <w:proofErr w:type="spellEnd"/>
            <w:r w:rsidRPr="003624AA">
              <w:rPr>
                <w:b/>
                <w:caps/>
                <w:sz w:val="20"/>
                <w:szCs w:val="20"/>
              </w:rPr>
              <w:t>. 2 al PTPC 2017/2019</w:t>
            </w:r>
          </w:p>
        </w:tc>
      </w:tr>
      <w:tr w:rsidR="00232C2B" w:rsidRPr="002A2ABC" w:rsidTr="00575C5F">
        <w:trPr>
          <w:trHeight w:val="162"/>
          <w:tblHeader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evento rischioso</w:t>
            </w:r>
          </w:p>
        </w:tc>
        <w:tc>
          <w:tcPr>
            <w:tcW w:w="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36"/>
                <w:szCs w:val="36"/>
              </w:rPr>
            </w:pP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232C2B" w:rsidRPr="00DA68D3" w:rsidRDefault="00232C2B" w:rsidP="00DA68D3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8"/>
                <w:szCs w:val="28"/>
              </w:rPr>
            </w:pPr>
            <w:r w:rsidRPr="00DA68D3">
              <w:rPr>
                <w:b/>
                <w:caps/>
                <w:sz w:val="28"/>
                <w:szCs w:val="28"/>
              </w:rPr>
              <w:t>Misur</w:t>
            </w:r>
            <w:r w:rsidR="00DA68D3" w:rsidRPr="00DA68D3">
              <w:rPr>
                <w:b/>
                <w:caps/>
                <w:sz w:val="28"/>
                <w:szCs w:val="28"/>
              </w:rPr>
              <w:t>a</w:t>
            </w:r>
          </w:p>
        </w:tc>
        <w:tc>
          <w:tcPr>
            <w:tcW w:w="1985" w:type="dxa"/>
            <w:vAlign w:val="center"/>
          </w:tcPr>
          <w:p w:rsidR="00232C2B" w:rsidRPr="002A2ABC" w:rsidRDefault="00232C2B" w:rsidP="00744DEB">
            <w:pPr>
              <w:pStyle w:val="Paragrafoelenco1"/>
              <w:spacing w:after="0" w:line="240" w:lineRule="auto"/>
              <w:ind w:left="0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Struttura e soggetto responsabile dell’attuazione</w:t>
            </w:r>
          </w:p>
        </w:tc>
        <w:tc>
          <w:tcPr>
            <w:tcW w:w="2268" w:type="dxa"/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 xml:space="preserve">TEMPI </w:t>
            </w:r>
            <w:proofErr w:type="spellStart"/>
            <w:r w:rsidRPr="002A2ABC">
              <w:rPr>
                <w:b/>
                <w:caps/>
                <w:sz w:val="20"/>
                <w:szCs w:val="20"/>
              </w:rPr>
              <w:t>DI</w:t>
            </w:r>
            <w:proofErr w:type="spellEnd"/>
            <w:r w:rsidRPr="002A2ABC">
              <w:rPr>
                <w:b/>
                <w:caps/>
                <w:sz w:val="20"/>
                <w:szCs w:val="20"/>
              </w:rPr>
              <w:t xml:space="preserve"> ATTUAZIONE E VALORI ATTESI</w:t>
            </w:r>
          </w:p>
        </w:tc>
        <w:tc>
          <w:tcPr>
            <w:tcW w:w="3119" w:type="dxa"/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 xml:space="preserve">Indicatori </w:t>
            </w:r>
            <w:proofErr w:type="spellStart"/>
            <w:r w:rsidRPr="002A2ABC">
              <w:rPr>
                <w:b/>
                <w:caps/>
                <w:sz w:val="20"/>
                <w:szCs w:val="20"/>
              </w:rPr>
              <w:t>di</w:t>
            </w:r>
            <w:proofErr w:type="spellEnd"/>
            <w:r w:rsidRPr="002A2ABC">
              <w:rPr>
                <w:b/>
                <w:caps/>
                <w:sz w:val="20"/>
                <w:szCs w:val="20"/>
              </w:rPr>
              <w:t xml:space="preserve"> monitoraggio</w:t>
            </w:r>
          </w:p>
          <w:p w:rsidR="00232C2B" w:rsidRPr="002A2ABC" w:rsidRDefault="00232C2B" w:rsidP="004B3609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e RESPONSABILE DELLA RILEVAZIONE</w:t>
            </w:r>
          </w:p>
        </w:tc>
      </w:tr>
      <w:tr w:rsidR="00232C2B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C2B" w:rsidRPr="00DA68D3" w:rsidRDefault="00232C2B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  <w:r w:rsidRPr="00DA68D3">
              <w:rPr>
                <w:b/>
                <w:sz w:val="16"/>
                <w:szCs w:val="16"/>
              </w:rPr>
              <w:t xml:space="preserve">n. </w:t>
            </w:r>
            <w:r w:rsidR="00DA68D3">
              <w:rPr>
                <w:b/>
                <w:sz w:val="16"/>
                <w:szCs w:val="16"/>
              </w:rPr>
              <w:t>7</w:t>
            </w:r>
            <w:r w:rsidRPr="00DA68D3">
              <w:rPr>
                <w:b/>
                <w:sz w:val="16"/>
                <w:szCs w:val="16"/>
              </w:rPr>
              <w:t xml:space="preserve"> tabella “</w:t>
            </w:r>
            <w:r w:rsidR="00C736F7">
              <w:rPr>
                <w:b/>
                <w:sz w:val="16"/>
                <w:szCs w:val="16"/>
              </w:rPr>
              <w:t>A</w:t>
            </w:r>
            <w:r w:rsidRPr="00DA68D3">
              <w:rPr>
                <w:b/>
                <w:sz w:val="16"/>
                <w:szCs w:val="16"/>
              </w:rPr>
              <w:t>”</w:t>
            </w:r>
          </w:p>
          <w:p w:rsidR="00232C2B" w:rsidRPr="002A2ABC" w:rsidRDefault="00DA68D3" w:rsidP="00AD4603">
            <w:pPr>
              <w:ind w:firstLine="0"/>
              <w:jc w:val="left"/>
              <w:rPr>
                <w:b/>
                <w:caps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Abuso nel rilascio di autorizzazioni in ambiti in cui il pubblico ufficio ha funzion</w:t>
            </w:r>
            <w:r w:rsidR="00B319C3">
              <w:rPr>
                <w:color w:val="000000"/>
                <w:sz w:val="18"/>
                <w:szCs w:val="18"/>
              </w:rPr>
              <w:t>i esclusive o preminenti di con</w:t>
            </w:r>
            <w:r>
              <w:rPr>
                <w:color w:val="000000"/>
                <w:sz w:val="18"/>
                <w:szCs w:val="18"/>
              </w:rPr>
              <w:t>trollo al fine di agevolare determinati soggetti (es. controlli finalizzati all'accertamento del possesso di requisiti per apertura di esercizi commerciali)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B" w:rsidRPr="00886FEF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 w:rsidRPr="00886FEF">
              <w:rPr>
                <w:caps/>
                <w:sz w:val="17"/>
                <w:szCs w:val="17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32C2B" w:rsidRPr="004B3609" w:rsidRDefault="004B3609" w:rsidP="004B3609">
            <w:pPr>
              <w:pStyle w:val="Paragrafoelenco1"/>
              <w:spacing w:after="0" w:line="240" w:lineRule="auto"/>
              <w:ind w:left="0"/>
              <w:rPr>
                <w:sz w:val="18"/>
                <w:szCs w:val="18"/>
              </w:rPr>
            </w:pPr>
            <w:r w:rsidRPr="004B3609">
              <w:rPr>
                <w:sz w:val="18"/>
                <w:szCs w:val="18"/>
              </w:rPr>
              <w:t xml:space="preserve">Attestazione da parte del Responsabile di Settore / Responsabile del procedimento, nel corpo del provvedimento </w:t>
            </w:r>
            <w:proofErr w:type="spellStart"/>
            <w:r w:rsidRPr="004B3609">
              <w:rPr>
                <w:sz w:val="18"/>
                <w:szCs w:val="18"/>
              </w:rPr>
              <w:t>autorizzatorio</w:t>
            </w:r>
            <w:proofErr w:type="spellEnd"/>
            <w:r w:rsidRPr="004B3609">
              <w:rPr>
                <w:sz w:val="18"/>
                <w:szCs w:val="18"/>
              </w:rPr>
              <w:t>, dell’insussistenza di conflitti anche potenziali con interessi (anche non patrimoniali) di conviventi, di parenti e affini entro il secondo grado.</w:t>
            </w:r>
          </w:p>
        </w:tc>
        <w:tc>
          <w:tcPr>
            <w:tcW w:w="1985" w:type="dxa"/>
            <w:vAlign w:val="center"/>
          </w:tcPr>
          <w:p w:rsidR="00232C2B" w:rsidRPr="00B95574" w:rsidRDefault="004E292B" w:rsidP="00170FFC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>Urbanistica</w:t>
            </w:r>
          </w:p>
          <w:p w:rsidR="004E292B" w:rsidRPr="00B95574" w:rsidRDefault="0034067E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sz w:val="17"/>
                <w:szCs w:val="17"/>
              </w:rPr>
              <w:t>R</w:t>
            </w:r>
            <w:r w:rsidR="004E292B" w:rsidRPr="00B95574">
              <w:rPr>
                <w:sz w:val="17"/>
                <w:szCs w:val="17"/>
              </w:rPr>
              <w:t>esp. 5° Settore</w:t>
            </w:r>
          </w:p>
          <w:p w:rsidR="004E292B" w:rsidRPr="00B95574" w:rsidRDefault="004E292B" w:rsidP="0034067E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>polizia municipale</w:t>
            </w:r>
            <w:r w:rsidRPr="00B95574">
              <w:rPr>
                <w:sz w:val="17"/>
                <w:szCs w:val="17"/>
              </w:rPr>
              <w:t xml:space="preserve"> </w:t>
            </w:r>
            <w:r w:rsidR="0034067E" w:rsidRPr="00B95574">
              <w:rPr>
                <w:sz w:val="17"/>
                <w:szCs w:val="17"/>
              </w:rPr>
              <w:t>R</w:t>
            </w:r>
            <w:r w:rsidRPr="00B95574">
              <w:rPr>
                <w:sz w:val="17"/>
                <w:szCs w:val="17"/>
              </w:rPr>
              <w:t>esp. 6° Settore</w:t>
            </w:r>
          </w:p>
        </w:tc>
        <w:tc>
          <w:tcPr>
            <w:tcW w:w="2268" w:type="dxa"/>
            <w:vAlign w:val="center"/>
          </w:tcPr>
          <w:p w:rsidR="00232C2B" w:rsidRPr="00DB5EE4" w:rsidRDefault="004B3609" w:rsidP="004B3609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>Entro il 31 gennaio di ogni anno, trasmissione al RPCT del referto sullo stato di attuazione della misura nell’anno precedente</w:t>
            </w:r>
          </w:p>
        </w:tc>
        <w:tc>
          <w:tcPr>
            <w:tcW w:w="3119" w:type="dxa"/>
            <w:vAlign w:val="center"/>
          </w:tcPr>
          <w:p w:rsidR="00232C2B" w:rsidRPr="004B3609" w:rsidRDefault="004B3609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RPCT: Acquisizione referto attuazione al fine di monitorare l’efficacia della misura</w:t>
            </w:r>
          </w:p>
        </w:tc>
      </w:tr>
      <w:tr w:rsidR="00777447" w:rsidRPr="003C0F16" w:rsidTr="00575C5F">
        <w:trPr>
          <w:trHeight w:val="162"/>
          <w:tblHeader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47" w:rsidRPr="003C0F16" w:rsidRDefault="00777447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  <w:r w:rsidRPr="003C0F16">
              <w:rPr>
                <w:b/>
                <w:sz w:val="16"/>
                <w:szCs w:val="16"/>
              </w:rPr>
              <w:t>n. 8 tabella “A”</w:t>
            </w:r>
          </w:p>
          <w:p w:rsidR="00777447" w:rsidRPr="003C0F16" w:rsidRDefault="00777447" w:rsidP="00926E7D">
            <w:pPr>
              <w:ind w:firstLine="34"/>
              <w:jc w:val="left"/>
              <w:rPr>
                <w:sz w:val="14"/>
                <w:szCs w:val="14"/>
              </w:rPr>
            </w:pPr>
            <w:r w:rsidRPr="003C0F16">
              <w:rPr>
                <w:sz w:val="18"/>
                <w:szCs w:val="18"/>
              </w:rPr>
              <w:t>Abuso nel rilascio Permessi di Costruire o autorizzazioni senza rispettare l'ordine cronologico delle istanze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47" w:rsidRPr="003C0F16" w:rsidRDefault="00777447" w:rsidP="00C33161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 w:rsidRPr="003C0F16">
              <w:rPr>
                <w:caps/>
                <w:sz w:val="17"/>
                <w:szCs w:val="17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77447" w:rsidRPr="003C0F16" w:rsidRDefault="00E64EF3" w:rsidP="004D6933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Monitoraggio</w:t>
            </w:r>
            <w:r w:rsidR="0064304F">
              <w:rPr>
                <w:sz w:val="17"/>
                <w:szCs w:val="17"/>
              </w:rPr>
              <w:t xml:space="preserve"> periodico dei tempi dei procedimenti di c</w:t>
            </w:r>
            <w:r w:rsidR="004D6933">
              <w:rPr>
                <w:sz w:val="17"/>
                <w:szCs w:val="17"/>
              </w:rPr>
              <w:t>ui all’evento rischioso</w:t>
            </w:r>
          </w:p>
        </w:tc>
        <w:tc>
          <w:tcPr>
            <w:tcW w:w="1985" w:type="dxa"/>
            <w:vAlign w:val="center"/>
          </w:tcPr>
          <w:p w:rsidR="00777447" w:rsidRPr="00B95574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>Urbanistica</w:t>
            </w:r>
          </w:p>
          <w:p w:rsidR="00777447" w:rsidRPr="00B95574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sz w:val="17"/>
                <w:szCs w:val="17"/>
              </w:rPr>
              <w:t>Resp. 5° Settore</w:t>
            </w:r>
          </w:p>
        </w:tc>
        <w:tc>
          <w:tcPr>
            <w:tcW w:w="2268" w:type="dxa"/>
            <w:vAlign w:val="center"/>
          </w:tcPr>
          <w:p w:rsidR="00777447" w:rsidRPr="004D6933" w:rsidRDefault="0064304F" w:rsidP="00C33161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 w:rsidRPr="004D6933">
              <w:rPr>
                <w:sz w:val="16"/>
                <w:szCs w:val="16"/>
              </w:rPr>
              <w:t>Semestrale</w:t>
            </w:r>
            <w:r w:rsidR="004D6933">
              <w:rPr>
                <w:sz w:val="16"/>
                <w:szCs w:val="16"/>
              </w:rPr>
              <w:t>.</w:t>
            </w:r>
          </w:p>
          <w:p w:rsidR="0064304F" w:rsidRPr="004D6933" w:rsidRDefault="0064304F" w:rsidP="00575C5F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 w:rsidRPr="004D6933">
              <w:rPr>
                <w:sz w:val="16"/>
                <w:szCs w:val="16"/>
              </w:rPr>
              <w:t>Entro il giorno 15 del mese successivo alla scadenza del semestre</w:t>
            </w:r>
            <w:r w:rsidR="004D6933">
              <w:rPr>
                <w:sz w:val="16"/>
                <w:szCs w:val="16"/>
              </w:rPr>
              <w:t>,</w:t>
            </w:r>
            <w:r w:rsidRPr="004D6933">
              <w:rPr>
                <w:sz w:val="16"/>
                <w:szCs w:val="16"/>
              </w:rPr>
              <w:t xml:space="preserve"> redazione e trasmissione al RPCT del report di monitoraggio indicante:</w:t>
            </w:r>
          </w:p>
          <w:p w:rsidR="004D6933" w:rsidRPr="004D6933" w:rsidRDefault="004D6933" w:rsidP="00575C5F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it-IT"/>
              </w:rPr>
            </w:pPr>
            <w:r w:rsidRPr="004D6933">
              <w:rPr>
                <w:sz w:val="16"/>
                <w:szCs w:val="16"/>
              </w:rPr>
              <w:t xml:space="preserve">- </w:t>
            </w:r>
            <w:r w:rsidRPr="004D6933">
              <w:rPr>
                <w:sz w:val="16"/>
                <w:szCs w:val="16"/>
                <w:lang w:eastAsia="it-IT"/>
              </w:rPr>
              <w:t>gli estremi dei procedimenti e dei provvedimenti conclusivi adottati nel periodo di riferimento;</w:t>
            </w:r>
          </w:p>
          <w:p w:rsidR="004D6933" w:rsidRPr="004D6933" w:rsidRDefault="004D6933" w:rsidP="00575C5F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it-IT"/>
              </w:rPr>
            </w:pPr>
            <w:r w:rsidRPr="004D6933">
              <w:rPr>
                <w:sz w:val="16"/>
                <w:szCs w:val="16"/>
                <w:lang w:eastAsia="it-IT"/>
              </w:rPr>
              <w:t>- il numero dei procedimenti per i quali non sono stati rispettati i tempi di conclusione dei procedimenti, la percentua</w:t>
            </w:r>
            <w:r w:rsidR="00575C5F">
              <w:rPr>
                <w:sz w:val="16"/>
                <w:szCs w:val="16"/>
                <w:lang w:eastAsia="it-IT"/>
              </w:rPr>
              <w:t>-</w:t>
            </w:r>
            <w:r w:rsidRPr="004D6933">
              <w:rPr>
                <w:sz w:val="16"/>
                <w:szCs w:val="16"/>
                <w:lang w:eastAsia="it-IT"/>
              </w:rPr>
              <w:t>le di essi rispetto al totale dei procedimenti istruiti nel periodo di riferimento, nonché gli estremi dei relativi provvedimenti conclusivi.</w:t>
            </w:r>
          </w:p>
          <w:p w:rsidR="0064304F" w:rsidRPr="004D6933" w:rsidRDefault="004D6933" w:rsidP="004D693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la specificazione</w:t>
            </w:r>
            <w:r w:rsidR="000625B7">
              <w:rPr>
                <w:sz w:val="16"/>
                <w:szCs w:val="16"/>
              </w:rPr>
              <w:t xml:space="preserve"> dei procedi</w:t>
            </w:r>
            <w:r w:rsidR="00575C5F">
              <w:rPr>
                <w:sz w:val="16"/>
                <w:szCs w:val="16"/>
              </w:rPr>
              <w:t>-</w:t>
            </w:r>
            <w:r w:rsidR="000625B7">
              <w:rPr>
                <w:sz w:val="16"/>
                <w:szCs w:val="16"/>
              </w:rPr>
              <w:t>menti per i quali non è stato rispettato l’ordine cronologico di acquisizione al protocollo, nonché gli estremi dei relativi provvedimenti conclusivi</w:t>
            </w:r>
          </w:p>
        </w:tc>
        <w:tc>
          <w:tcPr>
            <w:tcW w:w="3119" w:type="dxa"/>
            <w:vAlign w:val="center"/>
          </w:tcPr>
          <w:p w:rsidR="00777447" w:rsidRPr="004D6933" w:rsidRDefault="000625B7" w:rsidP="006D0E7F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RPCT: Acquisizione report del monitoraggio</w:t>
            </w:r>
            <w:r>
              <w:rPr>
                <w:sz w:val="17"/>
                <w:szCs w:val="17"/>
              </w:rPr>
              <w:t xml:space="preserve"> </w:t>
            </w:r>
            <w:r w:rsidR="00AC3C6F">
              <w:rPr>
                <w:sz w:val="17"/>
                <w:szCs w:val="17"/>
              </w:rPr>
              <w:t xml:space="preserve">al </w:t>
            </w:r>
            <w:r>
              <w:rPr>
                <w:sz w:val="17"/>
                <w:szCs w:val="17"/>
              </w:rPr>
              <w:t>fine di verificare l’efficacia della misura</w:t>
            </w:r>
          </w:p>
        </w:tc>
      </w:tr>
      <w:tr w:rsidR="00777447" w:rsidRPr="002A2ABC" w:rsidTr="00575C5F">
        <w:trPr>
          <w:trHeight w:val="733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47" w:rsidRPr="00DA68D3" w:rsidRDefault="00777447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  <w:r w:rsidRPr="00DA68D3">
              <w:rPr>
                <w:b/>
                <w:sz w:val="16"/>
                <w:szCs w:val="16"/>
              </w:rPr>
              <w:t xml:space="preserve">n. </w:t>
            </w:r>
            <w:r>
              <w:rPr>
                <w:b/>
                <w:sz w:val="16"/>
                <w:szCs w:val="16"/>
              </w:rPr>
              <w:t>12</w:t>
            </w:r>
            <w:r w:rsidRPr="00DA68D3">
              <w:rPr>
                <w:b/>
                <w:sz w:val="16"/>
                <w:szCs w:val="16"/>
              </w:rPr>
              <w:t xml:space="preserve"> tabella “</w:t>
            </w:r>
            <w:r>
              <w:rPr>
                <w:b/>
                <w:sz w:val="16"/>
                <w:szCs w:val="16"/>
              </w:rPr>
              <w:t>A</w:t>
            </w:r>
            <w:r w:rsidRPr="00DA68D3">
              <w:rPr>
                <w:b/>
                <w:sz w:val="16"/>
                <w:szCs w:val="16"/>
              </w:rPr>
              <w:t>”</w:t>
            </w:r>
          </w:p>
          <w:p w:rsidR="00777447" w:rsidRPr="002A2ABC" w:rsidRDefault="00777447" w:rsidP="00926E7D">
            <w:pPr>
              <w:ind w:firstLine="34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 xml:space="preserve">Corresponsione di tangenti per ottenere omissioni di controllo e "corsie preferenziali" nella </w:t>
            </w:r>
            <w:r>
              <w:rPr>
                <w:color w:val="000000"/>
                <w:sz w:val="18"/>
                <w:szCs w:val="18"/>
              </w:rPr>
              <w:lastRenderedPageBreak/>
              <w:t>trattazione delle proprie pratiche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447" w:rsidRPr="002A2ABC" w:rsidRDefault="00777447" w:rsidP="00926E7D">
            <w:pPr>
              <w:pStyle w:val="ListParagraph8"/>
              <w:jc w:val="center"/>
            </w:pPr>
            <w:r>
              <w:lastRenderedPageBreak/>
              <w:t>3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777447" w:rsidRPr="004B3609" w:rsidRDefault="00777447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a) Rispetto delle prescrizioni del Codice di comportamen</w:t>
            </w:r>
            <w:r w:rsidR="00575C5F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to nazionale (approvato con DPR </w:t>
            </w:r>
            <w:proofErr w:type="spellStart"/>
            <w:r>
              <w:rPr>
                <w:sz w:val="17"/>
                <w:szCs w:val="17"/>
              </w:rPr>
              <w:t>n°</w:t>
            </w:r>
            <w:proofErr w:type="spellEnd"/>
            <w:r>
              <w:rPr>
                <w:sz w:val="17"/>
                <w:szCs w:val="17"/>
              </w:rPr>
              <w:t xml:space="preserve"> 62/2013 e di quello aziendale (approvato con deliberazione di Giunta </w:t>
            </w:r>
            <w:proofErr w:type="spellStart"/>
            <w:r>
              <w:rPr>
                <w:sz w:val="17"/>
                <w:szCs w:val="17"/>
              </w:rPr>
              <w:t>n°</w:t>
            </w:r>
            <w:proofErr w:type="spellEnd"/>
            <w:r>
              <w:rPr>
                <w:sz w:val="17"/>
                <w:szCs w:val="17"/>
              </w:rPr>
              <w:t xml:space="preserve"> 17 del 27/1/2014)</w:t>
            </w:r>
          </w:p>
        </w:tc>
        <w:tc>
          <w:tcPr>
            <w:tcW w:w="1985" w:type="dxa"/>
            <w:vMerge w:val="restart"/>
            <w:tcMar>
              <w:bottom w:w="113" w:type="dxa"/>
            </w:tcMar>
            <w:vAlign w:val="center"/>
          </w:tcPr>
          <w:p w:rsidR="00777447" w:rsidRPr="00B95574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>Urbanistica</w:t>
            </w:r>
          </w:p>
          <w:p w:rsidR="00777447" w:rsidRPr="00B95574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sz w:val="17"/>
                <w:szCs w:val="17"/>
              </w:rPr>
              <w:t>Resp. 5° Settore</w:t>
            </w:r>
          </w:p>
          <w:p w:rsidR="00777447" w:rsidRPr="00B95574" w:rsidRDefault="00777447" w:rsidP="0034067E">
            <w:pPr>
              <w:ind w:firstLine="0"/>
              <w:jc w:val="center"/>
              <w:rPr>
                <w:sz w:val="17"/>
                <w:szCs w:val="17"/>
              </w:rPr>
            </w:pPr>
            <w:r w:rsidRPr="00B95574">
              <w:rPr>
                <w:rFonts w:eastAsia="Times New Roman"/>
                <w:caps/>
                <w:sz w:val="17"/>
                <w:szCs w:val="17"/>
              </w:rPr>
              <w:t>polizia municipale</w:t>
            </w:r>
            <w:r w:rsidRPr="00B95574">
              <w:rPr>
                <w:sz w:val="17"/>
                <w:szCs w:val="17"/>
              </w:rPr>
              <w:t xml:space="preserve"> Resp. 6°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777447" w:rsidRPr="00DB5EE4" w:rsidRDefault="00777447" w:rsidP="00AD4603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</w:t>
            </w:r>
            <w:r w:rsidRPr="00DB5EE4">
              <w:rPr>
                <w:sz w:val="16"/>
                <w:szCs w:val="16"/>
              </w:rPr>
              <w:t xml:space="preserve"> Con effetto immediato, segnalazione violazioni dei Codici all’UPD (Ufficio Procedimenti Disciplinari)</w:t>
            </w:r>
            <w:r>
              <w:rPr>
                <w:sz w:val="16"/>
                <w:szCs w:val="16"/>
              </w:rPr>
              <w:t xml:space="preserve"> e al RPCT</w:t>
            </w:r>
          </w:p>
        </w:tc>
        <w:tc>
          <w:tcPr>
            <w:tcW w:w="3119" w:type="dxa"/>
            <w:vAlign w:val="center"/>
          </w:tcPr>
          <w:p w:rsidR="00777447" w:rsidRPr="004B3609" w:rsidRDefault="00777447" w:rsidP="00B95574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UPD: Esame segnalazioni pervenute </w:t>
            </w:r>
          </w:p>
        </w:tc>
      </w:tr>
      <w:tr w:rsidR="00777447" w:rsidRPr="002A2ABC" w:rsidTr="00575C5F">
        <w:trPr>
          <w:trHeight w:val="103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47" w:rsidRPr="00DA68D3" w:rsidRDefault="00777447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47" w:rsidRDefault="00777447" w:rsidP="00926E7D">
            <w:pPr>
              <w:pStyle w:val="ListParagraph8"/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</w:tcBorders>
            <w:tcMar>
              <w:bottom w:w="113" w:type="dxa"/>
            </w:tcMar>
            <w:vAlign w:val="center"/>
          </w:tcPr>
          <w:p w:rsidR="00777447" w:rsidRDefault="00777447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</w:p>
        </w:tc>
        <w:tc>
          <w:tcPr>
            <w:tcW w:w="1985" w:type="dxa"/>
            <w:vMerge/>
            <w:tcMar>
              <w:bottom w:w="113" w:type="dxa"/>
            </w:tcMar>
            <w:vAlign w:val="center"/>
          </w:tcPr>
          <w:p w:rsidR="00777447" w:rsidRPr="004E292B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777447" w:rsidRPr="00DB5EE4" w:rsidRDefault="00777447" w:rsidP="00777447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DB5EE4">
              <w:rPr>
                <w:sz w:val="16"/>
                <w:szCs w:val="16"/>
              </w:rPr>
              <w:t xml:space="preserve">) Entro il 31 gennaio di ogni anno, trasmissione al RPCT del rapporto di vigilanza circa il rispetto </w:t>
            </w:r>
            <w:r w:rsidR="0064304F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lle prescrizioni dei </w:t>
            </w:r>
            <w:r w:rsidRPr="00DB5EE4">
              <w:rPr>
                <w:sz w:val="16"/>
                <w:szCs w:val="16"/>
              </w:rPr>
              <w:t>Codic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:rsidR="00777447" w:rsidRPr="004B3609" w:rsidRDefault="00B95574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RPCT: Acquisizione rapporto di vigilanza e segnalazioni per monitoraggio e v</w:t>
            </w:r>
            <w:r w:rsidR="00FC749E">
              <w:rPr>
                <w:sz w:val="17"/>
                <w:szCs w:val="17"/>
              </w:rPr>
              <w:t xml:space="preserve">erifica stato di attuazione dei </w:t>
            </w:r>
            <w:r>
              <w:rPr>
                <w:sz w:val="17"/>
                <w:szCs w:val="17"/>
              </w:rPr>
              <w:t>Codic</w:t>
            </w:r>
            <w:r w:rsidR="00FC749E">
              <w:rPr>
                <w:sz w:val="17"/>
                <w:szCs w:val="17"/>
              </w:rPr>
              <w:t>i</w:t>
            </w:r>
          </w:p>
        </w:tc>
      </w:tr>
      <w:tr w:rsidR="00777447" w:rsidRPr="002A2ABC" w:rsidTr="00575C5F">
        <w:trPr>
          <w:trHeight w:val="45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47" w:rsidRPr="00DA68D3" w:rsidRDefault="00777447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47" w:rsidRDefault="00777447" w:rsidP="00926E7D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tcMar>
              <w:bottom w:w="113" w:type="dxa"/>
            </w:tcMar>
            <w:vAlign w:val="center"/>
          </w:tcPr>
          <w:p w:rsidR="00777447" w:rsidRPr="004B3609" w:rsidRDefault="00777447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b) </w:t>
            </w:r>
            <w:r w:rsidRPr="004B3609">
              <w:rPr>
                <w:sz w:val="17"/>
                <w:szCs w:val="17"/>
              </w:rPr>
              <w:t>Adozione e diramazione di direttiva dirigenziale con cui si dispone la composizione con non meno di due dipendenti dell’unità operativa di controllo</w:t>
            </w:r>
          </w:p>
        </w:tc>
        <w:tc>
          <w:tcPr>
            <w:tcW w:w="1985" w:type="dxa"/>
            <w:vMerge/>
            <w:tcBorders>
              <w:bottom w:val="nil"/>
            </w:tcBorders>
            <w:tcMar>
              <w:bottom w:w="113" w:type="dxa"/>
            </w:tcMar>
            <w:vAlign w:val="center"/>
          </w:tcPr>
          <w:p w:rsidR="00777447" w:rsidRPr="004E292B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bottom w:w="113" w:type="dxa"/>
            </w:tcMar>
            <w:vAlign w:val="center"/>
          </w:tcPr>
          <w:p w:rsidR="00777447" w:rsidRPr="00DB5EE4" w:rsidRDefault="00777447" w:rsidP="00AC3C6F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</w:t>
            </w:r>
            <w:r w:rsidR="00AC3C6F">
              <w:rPr>
                <w:sz w:val="16"/>
                <w:szCs w:val="16"/>
              </w:rPr>
              <w:t>due</w:t>
            </w:r>
            <w:r w:rsidRPr="00DB5EE4">
              <w:rPr>
                <w:sz w:val="16"/>
                <w:szCs w:val="16"/>
              </w:rPr>
              <w:t xml:space="preserve"> mes</w:t>
            </w:r>
            <w:r w:rsidR="00AC3C6F">
              <w:rPr>
                <w:sz w:val="16"/>
                <w:szCs w:val="16"/>
              </w:rPr>
              <w:t>i</w:t>
            </w:r>
            <w:r w:rsidRPr="00DB5EE4">
              <w:rPr>
                <w:sz w:val="16"/>
                <w:szCs w:val="16"/>
              </w:rPr>
              <w:t xml:space="preserve"> dalla approvazione del PTPC da parte della Giunta, emanazione con formale protocollazione </w:t>
            </w:r>
            <w:r>
              <w:rPr>
                <w:sz w:val="16"/>
                <w:szCs w:val="16"/>
              </w:rPr>
              <w:t>della</w:t>
            </w:r>
            <w:r w:rsidRPr="00DB5EE4">
              <w:rPr>
                <w:sz w:val="16"/>
                <w:szCs w:val="16"/>
              </w:rPr>
              <w:t xml:space="preserve"> direttiva</w:t>
            </w:r>
            <w:r>
              <w:rPr>
                <w:sz w:val="16"/>
                <w:szCs w:val="16"/>
              </w:rPr>
              <w:t xml:space="preserve"> e t</w:t>
            </w:r>
            <w:r w:rsidRPr="00DB5EE4">
              <w:rPr>
                <w:sz w:val="16"/>
                <w:szCs w:val="16"/>
              </w:rPr>
              <w:t>rasmissione della stessa al RPCT. Entro il 31/12/17 referto sulla attuazione della misura con trasmissione dello stesso al RPCT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777447" w:rsidRPr="004B3609" w:rsidRDefault="00777447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direttiva e referto attuazione al fine di monitorare l’efficacia della misura</w:t>
            </w:r>
          </w:p>
        </w:tc>
      </w:tr>
      <w:tr w:rsidR="00575C5F" w:rsidRPr="002A2ABC" w:rsidTr="006744D5">
        <w:trPr>
          <w:trHeight w:val="933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5F" w:rsidRPr="00DA68D3" w:rsidRDefault="00575C5F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  <w:r w:rsidRPr="00DA68D3">
              <w:rPr>
                <w:b/>
                <w:sz w:val="16"/>
                <w:szCs w:val="16"/>
              </w:rPr>
              <w:t xml:space="preserve">n. </w:t>
            </w:r>
            <w:r>
              <w:rPr>
                <w:b/>
                <w:sz w:val="16"/>
                <w:szCs w:val="16"/>
              </w:rPr>
              <w:t>13</w:t>
            </w:r>
            <w:r w:rsidRPr="00DA68D3">
              <w:rPr>
                <w:b/>
                <w:sz w:val="16"/>
                <w:szCs w:val="16"/>
              </w:rPr>
              <w:t xml:space="preserve"> tabella “</w:t>
            </w:r>
            <w:r>
              <w:rPr>
                <w:b/>
                <w:sz w:val="16"/>
                <w:szCs w:val="16"/>
              </w:rPr>
              <w:t>A</w:t>
            </w:r>
            <w:r w:rsidRPr="00DA68D3">
              <w:rPr>
                <w:b/>
                <w:sz w:val="16"/>
                <w:szCs w:val="16"/>
              </w:rPr>
              <w:t>”</w:t>
            </w:r>
          </w:p>
          <w:p w:rsidR="00575C5F" w:rsidRPr="002A2ABC" w:rsidRDefault="00575C5F" w:rsidP="00926E7D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 xml:space="preserve">Richiesta e/o accettazione impropria di regali, compensi od altre utilità in connessione con l'espletamento delle proprie funzioni o dei compiti affidati. </w:t>
            </w:r>
            <w:r w:rsidRPr="002A2ABC">
              <w:rPr>
                <w:sz w:val="14"/>
                <w:szCs w:val="14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C5F" w:rsidRPr="002A2ABC" w:rsidRDefault="00575C5F" w:rsidP="00C33161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575C5F" w:rsidRPr="004B3609" w:rsidRDefault="00575C5F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Rispetto di specifica prescrizione del Codice di comporta</w:t>
            </w:r>
            <w:r w:rsidR="00AD4603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mento nazionale (approvato con DPR </w:t>
            </w:r>
            <w:proofErr w:type="spellStart"/>
            <w:r>
              <w:rPr>
                <w:sz w:val="17"/>
                <w:szCs w:val="17"/>
              </w:rPr>
              <w:t>n°</w:t>
            </w:r>
            <w:proofErr w:type="spellEnd"/>
            <w:r>
              <w:rPr>
                <w:sz w:val="17"/>
                <w:szCs w:val="17"/>
              </w:rPr>
              <w:t xml:space="preserve"> 62/2013 e di quello aziendale (approvato con deliberazione di Giunta </w:t>
            </w:r>
            <w:proofErr w:type="spellStart"/>
            <w:r>
              <w:rPr>
                <w:sz w:val="17"/>
                <w:szCs w:val="17"/>
              </w:rPr>
              <w:t>n°</w:t>
            </w:r>
            <w:proofErr w:type="spellEnd"/>
            <w:r>
              <w:rPr>
                <w:sz w:val="17"/>
                <w:szCs w:val="17"/>
              </w:rPr>
              <w:t xml:space="preserve"> 17 del 27/1/2014)</w:t>
            </w:r>
          </w:p>
        </w:tc>
        <w:tc>
          <w:tcPr>
            <w:tcW w:w="1985" w:type="dxa"/>
            <w:vMerge w:val="restart"/>
            <w:tcMar>
              <w:bottom w:w="113" w:type="dxa"/>
            </w:tcMar>
            <w:vAlign w:val="center"/>
          </w:tcPr>
          <w:p w:rsidR="00575C5F" w:rsidRPr="00B95574" w:rsidRDefault="00575C5F" w:rsidP="0034067E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 w:rsidRPr="00B95574">
              <w:rPr>
                <w:rFonts w:eastAsia="Times New Roman"/>
                <w:caps/>
                <w:sz w:val="17"/>
                <w:szCs w:val="17"/>
              </w:rPr>
              <w:t xml:space="preserve">polizia municipale </w:t>
            </w:r>
            <w:r w:rsidRPr="00B95574">
              <w:rPr>
                <w:sz w:val="17"/>
                <w:szCs w:val="17"/>
              </w:rPr>
              <w:t>Resp. 6°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575C5F" w:rsidRPr="004B3609" w:rsidRDefault="00575C5F" w:rsidP="00AD4603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a)</w:t>
            </w:r>
            <w:r w:rsidRPr="00DB5EE4">
              <w:rPr>
                <w:sz w:val="16"/>
                <w:szCs w:val="16"/>
              </w:rPr>
              <w:t xml:space="preserve"> Con effetto immediato, segnalazione violazioni </w:t>
            </w:r>
            <w:r>
              <w:rPr>
                <w:sz w:val="16"/>
                <w:szCs w:val="16"/>
              </w:rPr>
              <w:t xml:space="preserve">specifica prescrizione </w:t>
            </w:r>
            <w:r w:rsidRPr="00DB5EE4">
              <w:rPr>
                <w:sz w:val="16"/>
                <w:szCs w:val="16"/>
              </w:rPr>
              <w:t>dei Codici all’UPD (Ufficio Procedimenti Disciplinari)</w:t>
            </w:r>
            <w:r>
              <w:rPr>
                <w:sz w:val="16"/>
                <w:szCs w:val="16"/>
              </w:rPr>
              <w:t xml:space="preserve"> e al RPCT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575C5F" w:rsidRPr="004B3609" w:rsidRDefault="00575C5F" w:rsidP="00575C5F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UPD: Esame segnalazioni pervenute </w:t>
            </w:r>
          </w:p>
        </w:tc>
      </w:tr>
      <w:tr w:rsidR="00575C5F" w:rsidRPr="002A2ABC" w:rsidTr="006744D5">
        <w:trPr>
          <w:trHeight w:val="933"/>
        </w:trPr>
        <w:tc>
          <w:tcPr>
            <w:tcW w:w="2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5F" w:rsidRPr="00DA68D3" w:rsidRDefault="00575C5F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5F" w:rsidRDefault="00575C5F" w:rsidP="00C33161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575C5F" w:rsidRDefault="00575C5F" w:rsidP="00C33161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</w:p>
        </w:tc>
        <w:tc>
          <w:tcPr>
            <w:tcW w:w="1985" w:type="dxa"/>
            <w:vMerge/>
            <w:tcMar>
              <w:bottom w:w="113" w:type="dxa"/>
            </w:tcMar>
            <w:vAlign w:val="center"/>
          </w:tcPr>
          <w:p w:rsidR="00575C5F" w:rsidRPr="00B95574" w:rsidRDefault="00575C5F" w:rsidP="0034067E">
            <w:pPr>
              <w:ind w:firstLine="0"/>
              <w:jc w:val="center"/>
              <w:rPr>
                <w:rFonts w:eastAsia="Times New Roman"/>
                <w:caps/>
                <w:sz w:val="17"/>
                <w:szCs w:val="17"/>
              </w:rPr>
            </w:pP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575C5F" w:rsidRDefault="00575C5F" w:rsidP="00777447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DB5EE4">
              <w:rPr>
                <w:sz w:val="16"/>
                <w:szCs w:val="16"/>
              </w:rPr>
              <w:t xml:space="preserve">Entro il 31 gennaio di ogni anno, trasmissione al RPCT del rapporto di vigilanza circa il rispetto </w:t>
            </w:r>
            <w:r>
              <w:rPr>
                <w:sz w:val="16"/>
                <w:szCs w:val="16"/>
              </w:rPr>
              <w:t xml:space="preserve">della specifica prescrizione dei </w:t>
            </w:r>
            <w:r w:rsidRPr="00DB5EE4">
              <w:rPr>
                <w:sz w:val="16"/>
                <w:szCs w:val="16"/>
              </w:rPr>
              <w:t>Codic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575C5F" w:rsidRDefault="00575C5F" w:rsidP="00575C5F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RPCT: Acquisizione rapporto di vigilanza e segnalazioni per monitoraggio e verifica stato di attuazione dei Codici</w:t>
            </w:r>
          </w:p>
        </w:tc>
      </w:tr>
      <w:tr w:rsidR="00777447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47" w:rsidRPr="00DA68D3" w:rsidRDefault="00777447" w:rsidP="00C33161">
            <w:pPr>
              <w:pStyle w:val="Paragrafoelenco1"/>
              <w:spacing w:after="0" w:line="240" w:lineRule="auto"/>
              <w:ind w:left="-8"/>
              <w:rPr>
                <w:b/>
                <w:sz w:val="16"/>
                <w:szCs w:val="16"/>
              </w:rPr>
            </w:pPr>
            <w:r w:rsidRPr="00DA68D3">
              <w:rPr>
                <w:b/>
                <w:sz w:val="16"/>
                <w:szCs w:val="16"/>
              </w:rPr>
              <w:t xml:space="preserve">N. </w:t>
            </w:r>
            <w:r>
              <w:rPr>
                <w:b/>
                <w:sz w:val="16"/>
                <w:szCs w:val="16"/>
              </w:rPr>
              <w:t>36 tabella “A”</w:t>
            </w:r>
          </w:p>
          <w:p w:rsidR="00777447" w:rsidRPr="00926E7D" w:rsidRDefault="00777447" w:rsidP="00926E7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Mancato introito del trasferimento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47" w:rsidRPr="002A2ABC" w:rsidRDefault="00777447" w:rsidP="00C33161">
            <w:pPr>
              <w:pStyle w:val="ListParagraph8"/>
              <w:jc w:val="center"/>
            </w:pPr>
            <w:r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777447" w:rsidRPr="004B3609" w:rsidRDefault="00777447" w:rsidP="00B319C3">
            <w:pPr>
              <w:pStyle w:val="ListParagraph8"/>
            </w:pPr>
            <w:r w:rsidRPr="004B3609">
              <w:t>Direttiva dirigenziale al personale per far sì che le procedure di acquisizione di trasferimenti da altri Enti vengano condivise da più dipendenti evitando che l’assenza improvvisa di un dipendente a ridosso di una scadenza precluda il perfezionamento della procedura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777447" w:rsidRPr="004E292B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4E292B">
              <w:rPr>
                <w:sz w:val="17"/>
                <w:szCs w:val="17"/>
              </w:rPr>
              <w:t>SERVIZI SOCIALI</w:t>
            </w:r>
          </w:p>
          <w:p w:rsidR="00777447" w:rsidRPr="004E292B" w:rsidRDefault="00777447" w:rsidP="00170FFC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</w:t>
            </w:r>
            <w:r w:rsidRPr="004E292B">
              <w:rPr>
                <w:sz w:val="17"/>
                <w:szCs w:val="17"/>
              </w:rPr>
              <w:t>. 1°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777447" w:rsidRDefault="00777447" w:rsidP="00777447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</w:t>
            </w:r>
            <w:r w:rsidR="00AC3C6F">
              <w:rPr>
                <w:sz w:val="16"/>
                <w:szCs w:val="16"/>
              </w:rPr>
              <w:t>due mesi</w:t>
            </w:r>
            <w:r w:rsidRPr="00DB5EE4">
              <w:rPr>
                <w:sz w:val="16"/>
                <w:szCs w:val="16"/>
              </w:rPr>
              <w:t xml:space="preserve"> dalla approvazione del PTPC da parte della Giunta, emanazione con formale protocollazione </w:t>
            </w:r>
            <w:r>
              <w:rPr>
                <w:sz w:val="16"/>
                <w:szCs w:val="16"/>
              </w:rPr>
              <w:t>della</w:t>
            </w:r>
            <w:r w:rsidRPr="00DB5EE4">
              <w:rPr>
                <w:sz w:val="16"/>
                <w:szCs w:val="16"/>
              </w:rPr>
              <w:t xml:space="preserve"> direttiva</w:t>
            </w:r>
            <w:r>
              <w:rPr>
                <w:sz w:val="16"/>
                <w:szCs w:val="16"/>
              </w:rPr>
              <w:t xml:space="preserve"> e t</w:t>
            </w:r>
            <w:r w:rsidRPr="00DB5EE4">
              <w:rPr>
                <w:sz w:val="16"/>
                <w:szCs w:val="16"/>
              </w:rPr>
              <w:t xml:space="preserve">rasmissione della stessa al RPCT. </w:t>
            </w:r>
          </w:p>
          <w:p w:rsidR="00B95574" w:rsidRPr="00DB5EE4" w:rsidRDefault="00B95574" w:rsidP="00575C5F">
            <w:pPr>
              <w:pStyle w:val="Paragrafoelenco1"/>
              <w:spacing w:after="0" w:line="240" w:lineRule="auto"/>
              <w:ind w:left="-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il 31/12/2017 referto sull’attuazione della misura con trasmissione dello stesso al RPCT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777447" w:rsidRPr="004B3609" w:rsidRDefault="00777447" w:rsidP="00170FFC">
            <w:pPr>
              <w:pStyle w:val="Paragrafoelenco1"/>
              <w:spacing w:after="0" w:line="240" w:lineRule="auto"/>
              <w:ind w:left="-8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direttiva e referto attuazione al fine di monitorare l’efficacia della misura</w:t>
            </w:r>
          </w:p>
        </w:tc>
      </w:tr>
      <w:tr w:rsidR="00E64EF3" w:rsidRPr="002A2ABC" w:rsidTr="00575C5F">
        <w:trPr>
          <w:trHeight w:val="263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Pr="004E4542" w:rsidRDefault="00E64EF3" w:rsidP="004E4542">
            <w:pPr>
              <w:pStyle w:val="Paragrafoelenco1"/>
              <w:spacing w:after="0" w:line="240" w:lineRule="auto"/>
              <w:ind w:left="-8"/>
              <w:rPr>
                <w:b/>
                <w:caps/>
                <w:sz w:val="16"/>
                <w:szCs w:val="16"/>
              </w:rPr>
            </w:pPr>
            <w:r w:rsidRPr="004E4542">
              <w:rPr>
                <w:b/>
                <w:caps/>
                <w:sz w:val="16"/>
                <w:szCs w:val="16"/>
              </w:rPr>
              <w:t xml:space="preserve">n. 46 </w:t>
            </w:r>
            <w:r w:rsidRPr="004E4542">
              <w:rPr>
                <w:b/>
                <w:sz w:val="16"/>
                <w:szCs w:val="16"/>
              </w:rPr>
              <w:t>tabella</w:t>
            </w:r>
            <w:r w:rsidRPr="004E4542">
              <w:rPr>
                <w:b/>
                <w:caps/>
                <w:sz w:val="16"/>
                <w:szCs w:val="16"/>
              </w:rPr>
              <w:t xml:space="preserve"> “</w:t>
            </w:r>
            <w:r>
              <w:rPr>
                <w:b/>
                <w:caps/>
                <w:sz w:val="16"/>
                <w:szCs w:val="16"/>
              </w:rPr>
              <w:t>A</w:t>
            </w:r>
            <w:r w:rsidRPr="004E4542">
              <w:rPr>
                <w:b/>
                <w:caps/>
                <w:sz w:val="16"/>
                <w:szCs w:val="16"/>
              </w:rPr>
              <w:t>”</w:t>
            </w:r>
          </w:p>
          <w:p w:rsidR="00E64EF3" w:rsidRDefault="00E64EF3" w:rsidP="004E4542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Minor introito degli oneri relativi alla plusvalenza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lastRenderedPageBreak/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3C0F16" w:rsidRDefault="00E64EF3" w:rsidP="00AB0F40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 xml:space="preserve">a) formazione specifica del personale per acquisizione </w:t>
            </w:r>
            <w:r w:rsidRPr="003C0F16">
              <w:rPr>
                <w:sz w:val="17"/>
                <w:szCs w:val="17"/>
              </w:rPr>
              <w:lastRenderedPageBreak/>
              <w:t>delle conoscenze e abilità sui criteri e metodi di stima immobiliare della norma UNI nel tempo vigente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Pr="003C0F16" w:rsidRDefault="00E64EF3" w:rsidP="007006F1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lastRenderedPageBreak/>
              <w:t xml:space="preserve">RPCT (soggetto </w:t>
            </w:r>
            <w:r w:rsidRPr="003C0F16">
              <w:rPr>
                <w:sz w:val="17"/>
                <w:szCs w:val="17"/>
              </w:rPr>
              <w:lastRenderedPageBreak/>
              <w:t>responsabile dell’erogazione dell’ intervento formativo)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3C0F16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6"/>
                <w:szCs w:val="16"/>
              </w:rPr>
              <w:lastRenderedPageBreak/>
              <w:t xml:space="preserve">Entro il 30/9/2017 almeno un </w:t>
            </w:r>
            <w:r w:rsidRPr="003C0F16">
              <w:rPr>
                <w:sz w:val="16"/>
                <w:szCs w:val="16"/>
              </w:rPr>
              <w:lastRenderedPageBreak/>
              <w:t>intervento formativo eventual-mente esteso anche al personale di altre strutture organizzative, con test finale di apprendimento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lastRenderedPageBreak/>
              <w:t xml:space="preserve">Conservazione, nel fascicolo, degli atti </w:t>
            </w:r>
            <w:r w:rsidRPr="003C0F16">
              <w:rPr>
                <w:sz w:val="17"/>
                <w:szCs w:val="17"/>
              </w:rPr>
              <w:lastRenderedPageBreak/>
              <w:t>relativi all’effettuato intervento formativo</w:t>
            </w:r>
          </w:p>
        </w:tc>
      </w:tr>
      <w:tr w:rsidR="00E64EF3" w:rsidRPr="002A2ABC" w:rsidTr="00575C5F">
        <w:trPr>
          <w:trHeight w:val="263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Pr="004E4542" w:rsidRDefault="00E64EF3" w:rsidP="004E4542">
            <w:pPr>
              <w:pStyle w:val="Paragrafoelenco1"/>
              <w:spacing w:after="0" w:line="240" w:lineRule="auto"/>
              <w:ind w:left="-8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3C0F16" w:rsidRDefault="00E64EF3" w:rsidP="00C33161">
            <w:pPr>
              <w:pStyle w:val="Paragrafoelenco1"/>
              <w:spacing w:after="0" w:line="240" w:lineRule="auto"/>
              <w:ind w:left="0"/>
              <w:rPr>
                <w:b/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 xml:space="preserve">b) instaurazione nella prassi dell’utilizzo dei criteri e metodi di stima </w:t>
            </w:r>
            <w:r w:rsidR="00AC3C6F">
              <w:rPr>
                <w:sz w:val="17"/>
                <w:szCs w:val="17"/>
              </w:rPr>
              <w:t xml:space="preserve">immobiliare </w:t>
            </w:r>
            <w:r w:rsidRPr="003C0F16">
              <w:rPr>
                <w:sz w:val="17"/>
                <w:szCs w:val="17"/>
              </w:rPr>
              <w:t>della norma UNI nel tempo vigente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Pr="00575C5F" w:rsidRDefault="00E64EF3" w:rsidP="00E64EF3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575C5F">
              <w:rPr>
                <w:caps/>
                <w:sz w:val="17"/>
                <w:szCs w:val="17"/>
              </w:rPr>
              <w:t>Urbanistica</w:t>
            </w:r>
          </w:p>
          <w:p w:rsidR="00E64EF3" w:rsidRPr="003C0F16" w:rsidRDefault="00E64EF3" w:rsidP="00E64EF3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20"/>
                <w:szCs w:val="20"/>
              </w:rPr>
            </w:pPr>
            <w:r w:rsidRPr="00575C5F">
              <w:rPr>
                <w:sz w:val="17"/>
                <w:szCs w:val="17"/>
              </w:rPr>
              <w:t>Resp. 5°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3C0F16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6"/>
                <w:szCs w:val="16"/>
              </w:rPr>
              <w:t>Subordinatamente alla conclusione degli interventi formativi specifici, e comunque entro il 31/12/2017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RPCT: acquisizione del referto di avvenuta instaurazione prassi</w:t>
            </w:r>
          </w:p>
        </w:tc>
      </w:tr>
      <w:tr w:rsidR="00E64EF3" w:rsidRPr="002A2ABC" w:rsidTr="00575C5F">
        <w:trPr>
          <w:cantSplit/>
          <w:trHeight w:val="162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C33161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47 tabella “A”</w:t>
            </w:r>
          </w:p>
          <w:p w:rsidR="00E64EF3" w:rsidRDefault="00E64EF3" w:rsidP="004E4542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Eventuali rischi di sottostima del valore del bene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8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a) formazione specifica del personale per acquisizione delle conoscenze e abilità sui criteri e metodi di stima immobiliare della norma UNI nel tempo vigente</w:t>
            </w:r>
          </w:p>
        </w:tc>
        <w:tc>
          <w:tcPr>
            <w:tcW w:w="1985" w:type="dxa"/>
            <w:noWrap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RPCT (soggetto responsabile dell’erogazione dell’ intervento formativo)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6"/>
                <w:szCs w:val="16"/>
              </w:rPr>
              <w:t>Entro il 30/9/2017 almeno un intervento formativo eventual-mente esteso anche al personale di altre strutture organizzative, con test finale di apprendimento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Conservazione, nel fascicolo, degli atti relativi all’effettuato intervento formativo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C33161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b/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 xml:space="preserve">b) instaurazione nella prassi dell’utilizzo dei criteri e metodi di stima </w:t>
            </w:r>
            <w:r w:rsidR="00AC3C6F">
              <w:rPr>
                <w:sz w:val="17"/>
                <w:szCs w:val="17"/>
              </w:rPr>
              <w:t xml:space="preserve">immobiliare </w:t>
            </w:r>
            <w:r w:rsidRPr="003C0F16">
              <w:rPr>
                <w:sz w:val="17"/>
                <w:szCs w:val="17"/>
              </w:rPr>
              <w:t>della norma UNI nel tempo vigente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Pr="00B95574" w:rsidRDefault="00E64EF3" w:rsidP="00245ECF">
            <w:pPr>
              <w:pStyle w:val="Paragrafoelenco1"/>
              <w:spacing w:after="0" w:line="240" w:lineRule="auto"/>
              <w:ind w:left="-8"/>
              <w:jc w:val="center"/>
              <w:rPr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>Urbanistica</w:t>
            </w:r>
          </w:p>
          <w:p w:rsidR="00E64EF3" w:rsidRPr="003C0F16" w:rsidRDefault="00E64EF3" w:rsidP="00245ECF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20"/>
                <w:szCs w:val="20"/>
              </w:rPr>
            </w:pPr>
            <w:r w:rsidRPr="00B95574">
              <w:rPr>
                <w:sz w:val="17"/>
                <w:szCs w:val="17"/>
              </w:rPr>
              <w:t>Resp. 5°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6"/>
                <w:szCs w:val="16"/>
              </w:rPr>
              <w:t>Subordinatamente alla conclusione degli interventi formativi specifici, e comunque entro il 31/12/2017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3C0F16" w:rsidRDefault="00E64EF3" w:rsidP="00245EC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3C0F16">
              <w:rPr>
                <w:sz w:val="17"/>
                <w:szCs w:val="17"/>
              </w:rPr>
              <w:t>RPCT: acquisizione del referto di avvenuta instaurazione prassi</w:t>
            </w:r>
          </w:p>
        </w:tc>
      </w:tr>
      <w:tr w:rsidR="00AC0A56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56" w:rsidRDefault="00AC0A56" w:rsidP="00C33161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49 tabella “A”</w:t>
            </w:r>
          </w:p>
          <w:p w:rsidR="00AC0A56" w:rsidRPr="00954F59" w:rsidRDefault="00AC0A56" w:rsidP="00954F59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Mancata elevazione della contravvenzione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56" w:rsidRDefault="00AC0A56" w:rsidP="004E4542">
            <w:pPr>
              <w:pStyle w:val="ListParagraph8"/>
              <w:jc w:val="center"/>
            </w:pPr>
            <w:r>
              <w:t>9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AC0A56" w:rsidRPr="004B3609" w:rsidRDefault="00AC0A56" w:rsidP="004B0248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Adozione e diramazione di direttiva dirigenziale con cui si dispone la composizione con non meno di due dipendenti dell’unità operativa di controllo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AC0A56" w:rsidRPr="00F247A3" w:rsidRDefault="00AC0A56" w:rsidP="004B0248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F247A3">
              <w:rPr>
                <w:sz w:val="17"/>
                <w:szCs w:val="17"/>
              </w:rPr>
              <w:t>POLIZIA MUNICIPALE</w:t>
            </w:r>
          </w:p>
          <w:p w:rsidR="00AC0A56" w:rsidRPr="00571A73" w:rsidRDefault="00AC0A56" w:rsidP="004B0248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  <w:highlight w:val="yellow"/>
              </w:rPr>
            </w:pPr>
            <w:proofErr w:type="spellStart"/>
            <w:r w:rsidRPr="00F247A3">
              <w:rPr>
                <w:sz w:val="17"/>
                <w:szCs w:val="17"/>
              </w:rPr>
              <w:t>Resp</w:t>
            </w:r>
            <w:proofErr w:type="spellEnd"/>
            <w:r w:rsidRPr="00F247A3">
              <w:rPr>
                <w:sz w:val="17"/>
                <w:szCs w:val="17"/>
              </w:rPr>
              <w:t>. 6°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AC0A56" w:rsidRPr="00DB5EE4" w:rsidRDefault="00AC0A56" w:rsidP="00AC3C6F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</w:t>
            </w:r>
            <w:r w:rsidR="00AC3C6F">
              <w:rPr>
                <w:sz w:val="16"/>
                <w:szCs w:val="16"/>
              </w:rPr>
              <w:t>due mesi</w:t>
            </w:r>
            <w:r w:rsidRPr="00DB5EE4">
              <w:rPr>
                <w:sz w:val="16"/>
                <w:szCs w:val="16"/>
              </w:rPr>
              <w:t xml:space="preserve"> dalla approvazione del PTPC da parte della Giunta, emanazione con formale protocollazione </w:t>
            </w:r>
            <w:r>
              <w:rPr>
                <w:sz w:val="16"/>
                <w:szCs w:val="16"/>
              </w:rPr>
              <w:t>della</w:t>
            </w:r>
            <w:r w:rsidRPr="00DB5EE4">
              <w:rPr>
                <w:sz w:val="16"/>
                <w:szCs w:val="16"/>
              </w:rPr>
              <w:t xml:space="preserve"> direttiva</w:t>
            </w:r>
            <w:r>
              <w:rPr>
                <w:sz w:val="16"/>
                <w:szCs w:val="16"/>
              </w:rPr>
              <w:t xml:space="preserve"> e t</w:t>
            </w:r>
            <w:r w:rsidRPr="00DB5EE4">
              <w:rPr>
                <w:sz w:val="16"/>
                <w:szCs w:val="16"/>
              </w:rPr>
              <w:t>rasmissione della stessa al RPCT. Entro il 31/12/17 referto sulla attuazione della misura con trasmissione dello stesso al RPCT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AC0A56" w:rsidRPr="004B3609" w:rsidRDefault="00AC0A56" w:rsidP="004B0248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direttiva e referto attuazione al fine di monitorare l’efficacia della misura</w:t>
            </w:r>
          </w:p>
        </w:tc>
      </w:tr>
      <w:tr w:rsidR="00E64EF3" w:rsidRPr="002A2ABC" w:rsidTr="00AD4603">
        <w:trPr>
          <w:trHeight w:val="1094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54F59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50 tabella “A”</w:t>
            </w:r>
          </w:p>
          <w:p w:rsidR="00E64EF3" w:rsidRPr="00954F59" w:rsidRDefault="00E64EF3" w:rsidP="00954F59">
            <w:pPr>
              <w:ind w:firstLine="34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Irregolare annullamento di verbale/omesso o irregolare inserimento del verbale nel software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10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AC0A56" w:rsidRDefault="00AC0A56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AC0A56">
              <w:rPr>
                <w:sz w:val="17"/>
                <w:szCs w:val="17"/>
              </w:rPr>
              <w:t>Verifica e controllo delle richieste</w:t>
            </w:r>
            <w:r>
              <w:rPr>
                <w:sz w:val="17"/>
                <w:szCs w:val="17"/>
              </w:rPr>
              <w:t xml:space="preserve"> di annullamento dei verbali irregolari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Pr="00B95574" w:rsidRDefault="00E64EF3" w:rsidP="00370E70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 xml:space="preserve">polizia municipale </w:t>
            </w:r>
            <w:r w:rsidRPr="00B95574">
              <w:rPr>
                <w:sz w:val="17"/>
                <w:szCs w:val="17"/>
              </w:rPr>
              <w:t>Resp. 6°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AC0A56" w:rsidRDefault="00AC0A56" w:rsidP="00AD460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AC0A56">
              <w:rPr>
                <w:sz w:val="16"/>
                <w:szCs w:val="16"/>
              </w:rPr>
              <w:t>Redazione semestrale del rapporto di verifica</w:t>
            </w:r>
            <w:r w:rsidR="00B95574">
              <w:rPr>
                <w:sz w:val="16"/>
                <w:szCs w:val="16"/>
              </w:rPr>
              <w:t xml:space="preserve"> e controllo con trasmissione dello stesso al RPCT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4B3609" w:rsidRDefault="005B27FF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RPCT: </w:t>
            </w:r>
            <w:r w:rsidR="00AC0A56">
              <w:rPr>
                <w:sz w:val="17"/>
                <w:szCs w:val="17"/>
              </w:rPr>
              <w:t>Acquisizione rapporto per monitoraggio efficacia della misura</w:t>
            </w:r>
          </w:p>
        </w:tc>
      </w:tr>
      <w:tr w:rsidR="00E64EF3" w:rsidRPr="002A2ABC" w:rsidTr="00575C5F">
        <w:trPr>
          <w:trHeight w:val="357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54F59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N. 62 tabella “A”</w:t>
            </w:r>
          </w:p>
          <w:p w:rsidR="00E64EF3" w:rsidRPr="00954F59" w:rsidRDefault="00E64EF3" w:rsidP="00954F59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Determinazione della indennità di esproprio in misura maggiore rispetto al'importo dovuto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4B3609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 xml:space="preserve">a) formazione specifica del personale per acquisizione delle conoscenze e abilità sui criteri e metodi di stima </w:t>
            </w:r>
            <w:r w:rsidR="00AC0A56">
              <w:rPr>
                <w:sz w:val="17"/>
                <w:szCs w:val="17"/>
              </w:rPr>
              <w:t xml:space="preserve">immobiliare </w:t>
            </w:r>
            <w:r w:rsidRPr="004B3609">
              <w:rPr>
                <w:sz w:val="17"/>
                <w:szCs w:val="17"/>
              </w:rPr>
              <w:t>della norma UNI nel tempo vigente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64EF3" w:rsidRPr="002A2ABC" w:rsidRDefault="00E64EF3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 (soggetto responsabile dell’erogazione dell’ intervento formativo)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64EF3" w:rsidRPr="00DB5EE4" w:rsidRDefault="00E64EF3" w:rsidP="00F247A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>Entro il 30/9/2017 almeno un intervento formativo eventual-mente esteso anche al personale di altre strutture organizzative, con test finale di apprendimento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64EF3" w:rsidRPr="004B3609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Conservazione, nel fascicolo, degli atti relativi all’effettuato intervento formativo</w:t>
            </w:r>
          </w:p>
        </w:tc>
      </w:tr>
      <w:tr w:rsidR="00E64EF3" w:rsidRPr="002A2ABC" w:rsidTr="00575C5F">
        <w:trPr>
          <w:trHeight w:val="357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54F59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4B3609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 xml:space="preserve">b) instaurazione nella prassi dell’utilizzo dei criteri e metodi di stima </w:t>
            </w:r>
            <w:r w:rsidR="00AC3C6F">
              <w:rPr>
                <w:sz w:val="17"/>
                <w:szCs w:val="17"/>
              </w:rPr>
              <w:t xml:space="preserve">immobiliare </w:t>
            </w:r>
            <w:r w:rsidRPr="004B3609">
              <w:rPr>
                <w:sz w:val="17"/>
                <w:szCs w:val="17"/>
              </w:rPr>
              <w:t>della norma UNI nel tempo vigente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64EF3" w:rsidRDefault="00E64EF3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LL.PP.</w:t>
            </w:r>
          </w:p>
          <w:p w:rsidR="00E64EF3" w:rsidRPr="002A2ABC" w:rsidRDefault="00E64EF3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 4° Settore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64EF3" w:rsidRPr="00DB5EE4" w:rsidRDefault="00E64EF3" w:rsidP="00F247A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>Subordinatamente alla conclusione degli interventi formativi specifici, e comunque entro il 31/12/2017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64EF3" w:rsidRPr="004B3609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del referto di avvenuta instaurazione prassi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D30E7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73 tabella “A”</w:t>
            </w:r>
          </w:p>
          <w:p w:rsidR="00E64EF3" w:rsidRPr="009D30E7" w:rsidRDefault="00E64EF3" w:rsidP="009D30E7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Mancata rilevazione della violazione pur ricorrendone i presupposti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4B3609" w:rsidRDefault="00E64EF3" w:rsidP="00985FBD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Adozione e diramazione di direttiva dirigenziale con cui si dispone la composizione con non meno di due dipendenti dell’unità operativa di controllo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Pr="00F247A3" w:rsidRDefault="00E64EF3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F247A3">
              <w:rPr>
                <w:sz w:val="17"/>
                <w:szCs w:val="17"/>
              </w:rPr>
              <w:t>POLIZIA MUNICIPALE</w:t>
            </w:r>
          </w:p>
          <w:p w:rsidR="00E64EF3" w:rsidRPr="00571A73" w:rsidRDefault="00E64EF3" w:rsidP="00F247A3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  <w:highlight w:val="yellow"/>
              </w:rPr>
            </w:pPr>
            <w:r w:rsidRPr="00F247A3">
              <w:rPr>
                <w:sz w:val="17"/>
                <w:szCs w:val="17"/>
              </w:rPr>
              <w:t>Resp. 6°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AC3C6F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</w:t>
            </w:r>
            <w:r w:rsidR="00AC3C6F">
              <w:rPr>
                <w:sz w:val="16"/>
                <w:szCs w:val="16"/>
              </w:rPr>
              <w:t>due mesi</w:t>
            </w:r>
            <w:r w:rsidRPr="00DB5EE4">
              <w:rPr>
                <w:sz w:val="16"/>
                <w:szCs w:val="16"/>
              </w:rPr>
              <w:t xml:space="preserve"> dalla approvazione del PTPC da parte della Giunta, emanazione con formale protocollazione </w:t>
            </w:r>
            <w:r>
              <w:rPr>
                <w:sz w:val="16"/>
                <w:szCs w:val="16"/>
              </w:rPr>
              <w:t>della</w:t>
            </w:r>
            <w:r w:rsidRPr="00DB5EE4">
              <w:rPr>
                <w:sz w:val="16"/>
                <w:szCs w:val="16"/>
              </w:rPr>
              <w:t xml:space="preserve"> direttiva</w:t>
            </w:r>
            <w:r>
              <w:rPr>
                <w:sz w:val="16"/>
                <w:szCs w:val="16"/>
              </w:rPr>
              <w:t xml:space="preserve"> e t</w:t>
            </w:r>
            <w:r w:rsidRPr="00DB5EE4">
              <w:rPr>
                <w:sz w:val="16"/>
                <w:szCs w:val="16"/>
              </w:rPr>
              <w:t>rasmissione della stessa al RPCT. Entro il 31/12/17 referto sulla attuazione della misura con trasmissione dello stesso al RPCT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4B3609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direttiva e referto attuazione al fine di monitorare l’efficacia della misura</w:t>
            </w:r>
          </w:p>
        </w:tc>
      </w:tr>
      <w:tr w:rsidR="00E64EF3" w:rsidRPr="002A2ABC" w:rsidTr="00575C5F">
        <w:trPr>
          <w:trHeight w:val="164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D30E7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81 tabella “A”</w:t>
            </w:r>
          </w:p>
          <w:p w:rsidR="00E64EF3" w:rsidRPr="009D30E7" w:rsidRDefault="00E64EF3" w:rsidP="009D30E7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Elusione norme di cui al reclutamento del personale e conferimento incarichi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4B3609" w:rsidRDefault="00E64EF3" w:rsidP="00DB5EE4">
            <w:pPr>
              <w:pStyle w:val="Paragrafoelenco2"/>
              <w:tabs>
                <w:tab w:val="num" w:pos="252"/>
              </w:tabs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 xml:space="preserve">Elaborazione e invio, con cadenza annuale, alle società partecipate / organismi di controllo diretto di </w:t>
            </w:r>
            <w:r>
              <w:rPr>
                <w:sz w:val="17"/>
                <w:szCs w:val="17"/>
              </w:rPr>
              <w:t>uno o più prospetti di verifica relativi a</w:t>
            </w:r>
            <w:r w:rsidRPr="004B3609">
              <w:rPr>
                <w:sz w:val="17"/>
                <w:szCs w:val="17"/>
              </w:rPr>
              <w:t xml:space="preserve">gli specifici obblighi di legge in materia di personale e </w:t>
            </w:r>
            <w:r>
              <w:rPr>
                <w:sz w:val="17"/>
                <w:szCs w:val="17"/>
              </w:rPr>
              <w:t>di affidamento incarichi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Default="00E64EF3" w:rsidP="00170FFC">
            <w:pPr>
              <w:pStyle w:val="Paragrafoelenco2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SERVIZIO CONTROLLO E RAPPORTI CON SOCIETA’ PARTECIPATE</w:t>
            </w:r>
          </w:p>
          <w:p w:rsidR="00E64EF3" w:rsidRPr="00294662" w:rsidRDefault="00E64EF3" w:rsidP="00F247A3">
            <w:pPr>
              <w:pStyle w:val="Paragrafoelenco2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</w:t>
            </w:r>
            <w:r w:rsidRPr="00294662">
              <w:rPr>
                <w:sz w:val="17"/>
                <w:szCs w:val="17"/>
              </w:rPr>
              <w:t xml:space="preserve"> 2° </w:t>
            </w:r>
            <w:r>
              <w:rPr>
                <w:sz w:val="17"/>
                <w:szCs w:val="17"/>
              </w:rPr>
              <w:t>S</w:t>
            </w:r>
            <w:r w:rsidRPr="00294662">
              <w:rPr>
                <w:sz w:val="17"/>
                <w:szCs w:val="17"/>
              </w:rPr>
              <w:t>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C45E85">
            <w:pPr>
              <w:pStyle w:val="Paragrafoelenco2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il 31/01 di ogni anno: invio prospetto / prospetti di verifica relativa alla annualità precedente. </w:t>
            </w:r>
          </w:p>
          <w:p w:rsidR="00E64EF3" w:rsidRPr="00DB5EE4" w:rsidRDefault="00E64EF3" w:rsidP="00DB5EE4">
            <w:pPr>
              <w:pStyle w:val="Paragrafoelenco2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il 31/03 di ogni anno : trasmissione al </w:t>
            </w:r>
            <w:proofErr w:type="spellStart"/>
            <w:r w:rsidRPr="00DB5EE4">
              <w:rPr>
                <w:sz w:val="16"/>
                <w:szCs w:val="16"/>
              </w:rPr>
              <w:t>R.P.C.</w:t>
            </w:r>
            <w:r w:rsidR="00A02D12">
              <w:rPr>
                <w:sz w:val="16"/>
                <w:szCs w:val="16"/>
              </w:rPr>
              <w:t>T.</w:t>
            </w:r>
            <w:proofErr w:type="spellEnd"/>
            <w:r w:rsidRPr="00DB5EE4">
              <w:rPr>
                <w:sz w:val="16"/>
                <w:szCs w:val="16"/>
              </w:rPr>
              <w:t xml:space="preserve"> referto di verifica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4B3609" w:rsidRDefault="005B27FF" w:rsidP="00C45E85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RPC</w:t>
            </w:r>
            <w:r w:rsidR="00A02D12">
              <w:rPr>
                <w:sz w:val="17"/>
                <w:szCs w:val="17"/>
              </w:rPr>
              <w:t>T</w:t>
            </w:r>
            <w:proofErr w:type="spellEnd"/>
            <w:r w:rsidR="00A02D12">
              <w:rPr>
                <w:sz w:val="17"/>
                <w:szCs w:val="17"/>
              </w:rPr>
              <w:t>.</w:t>
            </w:r>
            <w:r w:rsidR="00E64EF3" w:rsidRPr="004B3609">
              <w:rPr>
                <w:sz w:val="17"/>
                <w:szCs w:val="17"/>
              </w:rPr>
              <w:t>: acquisizione ed analisi referto allo scopo di monitorare l’efficacia della misura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D30E7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82 tabella “A”</w:t>
            </w:r>
          </w:p>
          <w:p w:rsidR="00E64EF3" w:rsidRDefault="00E64EF3" w:rsidP="009D30E7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Elusione norme in materia prevenzione corruzione e trasparenza amministrativa</w:t>
            </w:r>
          </w:p>
          <w:p w:rsidR="00E64EF3" w:rsidRPr="009D30E7" w:rsidRDefault="00E64EF3" w:rsidP="009D30E7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14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4B3609" w:rsidRDefault="00E64EF3" w:rsidP="00DB5EE4">
            <w:pPr>
              <w:pStyle w:val="Paragrafoelenco2"/>
              <w:tabs>
                <w:tab w:val="num" w:pos="252"/>
              </w:tabs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Elaborazione e invio, con cadenza annuale, alle società partecipate / organismi di controllo diretto di uno o più prospetti di verifica</w:t>
            </w:r>
            <w:r>
              <w:rPr>
                <w:sz w:val="17"/>
                <w:szCs w:val="17"/>
              </w:rPr>
              <w:t xml:space="preserve"> relativi a</w:t>
            </w:r>
            <w:r w:rsidRPr="004B3609">
              <w:rPr>
                <w:sz w:val="17"/>
                <w:szCs w:val="17"/>
              </w:rPr>
              <w:t>gli specifici obblighi di legge in materia di trasparenza (</w:t>
            </w:r>
            <w:proofErr w:type="spellStart"/>
            <w:r w:rsidRPr="004B3609">
              <w:rPr>
                <w:sz w:val="17"/>
                <w:szCs w:val="17"/>
              </w:rPr>
              <w:t>D.Lgs.</w:t>
            </w:r>
            <w:proofErr w:type="spellEnd"/>
            <w:r w:rsidRPr="004B3609">
              <w:rPr>
                <w:sz w:val="17"/>
                <w:szCs w:val="17"/>
              </w:rPr>
              <w:t xml:space="preserve"> n. 33/ 2013 e </w:t>
            </w:r>
            <w:proofErr w:type="spellStart"/>
            <w:r w:rsidRPr="004B3609">
              <w:rPr>
                <w:sz w:val="17"/>
                <w:szCs w:val="17"/>
              </w:rPr>
              <w:t>s.m.i.</w:t>
            </w:r>
            <w:proofErr w:type="spellEnd"/>
            <w:r w:rsidRPr="004B3609">
              <w:rPr>
                <w:sz w:val="17"/>
                <w:szCs w:val="17"/>
              </w:rPr>
              <w:t>) e di prevenzione della corruzione (</w:t>
            </w:r>
            <w:proofErr w:type="spellStart"/>
            <w:r w:rsidRPr="004B3609">
              <w:rPr>
                <w:sz w:val="17"/>
                <w:szCs w:val="17"/>
              </w:rPr>
              <w:t>D.Lgs.n</w:t>
            </w:r>
            <w:proofErr w:type="spellEnd"/>
            <w:r w:rsidRPr="004B3609">
              <w:rPr>
                <w:sz w:val="17"/>
                <w:szCs w:val="17"/>
              </w:rPr>
              <w:t xml:space="preserve">. 231/ 2001 e Legge n. 190/2012 e </w:t>
            </w:r>
            <w:proofErr w:type="spellStart"/>
            <w:r w:rsidRPr="004B3609">
              <w:rPr>
                <w:sz w:val="17"/>
                <w:szCs w:val="17"/>
              </w:rPr>
              <w:t>s.m.i.</w:t>
            </w:r>
            <w:proofErr w:type="spellEnd"/>
            <w:r w:rsidRPr="004B3609">
              <w:rPr>
                <w:sz w:val="17"/>
                <w:szCs w:val="17"/>
              </w:rPr>
              <w:t>)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Default="00E64EF3" w:rsidP="00F247A3">
            <w:pPr>
              <w:pStyle w:val="Paragrafoelenco2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SERVIZIO CONTROLLO E RAPPORTI CON SOCIETA’ PARTECIPATE</w:t>
            </w:r>
          </w:p>
          <w:p w:rsidR="00E64EF3" w:rsidRPr="00294662" w:rsidRDefault="00E64EF3" w:rsidP="00F247A3">
            <w:pPr>
              <w:pStyle w:val="Paragrafoelenco2"/>
              <w:ind w:left="-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</w:t>
            </w:r>
            <w:r w:rsidRPr="00294662">
              <w:rPr>
                <w:sz w:val="17"/>
                <w:szCs w:val="17"/>
              </w:rPr>
              <w:t xml:space="preserve"> 2° </w:t>
            </w:r>
            <w:r>
              <w:rPr>
                <w:sz w:val="17"/>
                <w:szCs w:val="17"/>
              </w:rPr>
              <w:t>S</w:t>
            </w:r>
            <w:r w:rsidRPr="00294662">
              <w:rPr>
                <w:sz w:val="17"/>
                <w:szCs w:val="17"/>
              </w:rPr>
              <w:t>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C45E85">
            <w:pPr>
              <w:pStyle w:val="Paragrafoelenco2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il 31/01 di ogni anno: invio prospetto / prospetti di verifica relativa alla annualità precedente. </w:t>
            </w:r>
          </w:p>
          <w:p w:rsidR="00E64EF3" w:rsidRPr="00DB5EE4" w:rsidRDefault="00E64EF3" w:rsidP="00DB5EE4">
            <w:pPr>
              <w:pStyle w:val="Paragrafoelenco2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il 31/03 di ogni anno : trasmissione al </w:t>
            </w:r>
            <w:proofErr w:type="spellStart"/>
            <w:r w:rsidRPr="00DB5EE4">
              <w:rPr>
                <w:sz w:val="16"/>
                <w:szCs w:val="16"/>
              </w:rPr>
              <w:t>R.P.C.</w:t>
            </w:r>
            <w:r w:rsidR="00A02D12">
              <w:rPr>
                <w:sz w:val="16"/>
                <w:szCs w:val="16"/>
              </w:rPr>
              <w:t>T.</w:t>
            </w:r>
            <w:proofErr w:type="spellEnd"/>
            <w:r w:rsidRPr="00DB5EE4">
              <w:rPr>
                <w:sz w:val="16"/>
                <w:szCs w:val="16"/>
              </w:rPr>
              <w:t xml:space="preserve"> referto di verifica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4B3609" w:rsidRDefault="005B27FF" w:rsidP="00C45E85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</w:t>
            </w:r>
            <w:r w:rsidR="00E64EF3" w:rsidRPr="004B3609">
              <w:rPr>
                <w:sz w:val="17"/>
                <w:szCs w:val="17"/>
              </w:rPr>
              <w:t>: acquisizione ed analisi referto allo scopo di monitorare l’efficacia della misura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84 tabella “A”</w:t>
            </w:r>
          </w:p>
          <w:p w:rsidR="00E64EF3" w:rsidRPr="00E923D0" w:rsidRDefault="00E64EF3" w:rsidP="00E923D0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Carenza di motivazione quanto a congruità della scelta dell’avvocato rispetto al bisogno di difesa da appagare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lastRenderedPageBreak/>
              <w:t>15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2A2ABC" w:rsidRDefault="00E64EF3" w:rsidP="00DB5EE4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r w:rsidRPr="002A2ABC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laborazione proposta di delibera consiliare e testo </w:t>
            </w:r>
            <w:r>
              <w:rPr>
                <w:sz w:val="17"/>
                <w:szCs w:val="17"/>
              </w:rPr>
              <w:lastRenderedPageBreak/>
              <w:t>Regolamento disciplinante i criteri di scelta dell’avvocato a cui conferire il patrocinio legale dell’Ente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Default="00E64EF3" w:rsidP="00170FFC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lastRenderedPageBreak/>
              <w:t xml:space="preserve">AFFARI GENERALI – </w:t>
            </w:r>
            <w:r>
              <w:rPr>
                <w:rFonts w:eastAsia="Times New Roman"/>
                <w:sz w:val="17"/>
                <w:szCs w:val="17"/>
              </w:rPr>
              <w:lastRenderedPageBreak/>
              <w:t>SEGRETERIA</w:t>
            </w:r>
          </w:p>
          <w:p w:rsidR="00E64EF3" w:rsidRPr="002A2ABC" w:rsidRDefault="00E64EF3" w:rsidP="00170FFC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Resp.</w:t>
            </w:r>
            <w:r w:rsidRPr="002A2ABC">
              <w:rPr>
                <w:rFonts w:eastAsia="Times New Roman"/>
                <w:sz w:val="17"/>
                <w:szCs w:val="17"/>
              </w:rPr>
              <w:t xml:space="preserve"> 1°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F247A3">
            <w:pPr>
              <w:pStyle w:val="Paragrafoelenco2"/>
              <w:spacing w:after="0" w:line="240" w:lineRule="auto"/>
              <w:ind w:left="-8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lastRenderedPageBreak/>
              <w:t>Entro il 31</w:t>
            </w:r>
            <w:r w:rsidR="00575C5F">
              <w:rPr>
                <w:sz w:val="16"/>
                <w:szCs w:val="16"/>
              </w:rPr>
              <w:t xml:space="preserve">/12/2017, </w:t>
            </w:r>
            <w:r w:rsidR="00575C5F">
              <w:rPr>
                <w:sz w:val="16"/>
                <w:szCs w:val="16"/>
              </w:rPr>
              <w:lastRenderedPageBreak/>
              <w:t>formalizzazione propo</w:t>
            </w:r>
            <w:r w:rsidRPr="00DB5EE4">
              <w:rPr>
                <w:sz w:val="16"/>
                <w:szCs w:val="16"/>
              </w:rPr>
              <w:t>sta di deliberazione di Consiglio, mediante inserimento nel sistema informatico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2A2ABC" w:rsidRDefault="005B27FF" w:rsidP="00571A73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RPCT</w:t>
            </w:r>
            <w:r w:rsidR="00E64EF3">
              <w:rPr>
                <w:sz w:val="17"/>
                <w:szCs w:val="17"/>
              </w:rPr>
              <w:t>: a</w:t>
            </w:r>
            <w:r w:rsidR="00E64EF3" w:rsidRPr="002A2ABC">
              <w:rPr>
                <w:sz w:val="17"/>
                <w:szCs w:val="17"/>
              </w:rPr>
              <w:t xml:space="preserve">ttuazione </w:t>
            </w:r>
            <w:r w:rsidR="000266B5">
              <w:rPr>
                <w:sz w:val="17"/>
                <w:szCs w:val="17"/>
              </w:rPr>
              <w:t xml:space="preserve">misura </w:t>
            </w:r>
            <w:r w:rsidR="00E64EF3" w:rsidRPr="002A2ABC">
              <w:rPr>
                <w:sz w:val="17"/>
                <w:szCs w:val="17"/>
              </w:rPr>
              <w:t xml:space="preserve">verificabile dalla </w:t>
            </w:r>
            <w:r w:rsidR="00E64EF3" w:rsidRPr="002A2ABC">
              <w:rPr>
                <w:sz w:val="17"/>
                <w:szCs w:val="17"/>
              </w:rPr>
              <w:lastRenderedPageBreak/>
              <w:t>consultazione del sistema informatico delle proposte di deliberazione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N. 89 tabella “A”</w:t>
            </w:r>
          </w:p>
          <w:p w:rsidR="00E64EF3" w:rsidRPr="00E923D0" w:rsidRDefault="00E64EF3" w:rsidP="00E923D0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Mancata costituzione o prosecuzione in giudizio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16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F247A3" w:rsidRDefault="00E64EF3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F247A3">
              <w:rPr>
                <w:sz w:val="17"/>
                <w:szCs w:val="17"/>
              </w:rPr>
              <w:t xml:space="preserve">Standardizzazione del processo </w:t>
            </w:r>
            <w:r>
              <w:rPr>
                <w:sz w:val="17"/>
                <w:szCs w:val="17"/>
              </w:rPr>
              <w:t>dal momento dell’ingresso in Comune dell’atto introduttivo del giudizio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Default="00E64EF3" w:rsidP="00370E70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AFFARI GENERALI – SEGRETERIA</w:t>
            </w:r>
          </w:p>
          <w:p w:rsidR="00E64EF3" w:rsidRPr="002A2ABC" w:rsidRDefault="00E64EF3" w:rsidP="00370E70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</w:t>
            </w:r>
            <w:r w:rsidRPr="002A2ABC">
              <w:rPr>
                <w:sz w:val="17"/>
                <w:szCs w:val="17"/>
              </w:rPr>
              <w:t xml:space="preserve"> 1°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6E00C4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 xml:space="preserve">Entro il 30/6/2017 instaurazione prassi di rispetto di quanto pianificato e </w:t>
            </w:r>
            <w:r w:rsidR="00575C5F">
              <w:rPr>
                <w:sz w:val="16"/>
                <w:szCs w:val="16"/>
              </w:rPr>
              <w:t>trasmissio</w:t>
            </w:r>
            <w:r w:rsidRPr="00DB5EE4">
              <w:rPr>
                <w:sz w:val="16"/>
                <w:szCs w:val="16"/>
              </w:rPr>
              <w:t>ne referto al RPC</w:t>
            </w:r>
            <w:r w:rsidR="00575C5F">
              <w:rPr>
                <w:sz w:val="16"/>
                <w:szCs w:val="16"/>
              </w:rPr>
              <w:t>T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Pr="002A2ABC" w:rsidRDefault="005B27FF" w:rsidP="004B53D0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</w:t>
            </w:r>
            <w:r w:rsidR="00E64EF3">
              <w:rPr>
                <w:sz w:val="17"/>
                <w:szCs w:val="17"/>
              </w:rPr>
              <w:t>: acquisizione del referto di avvenuta instaurazione prassi</w:t>
            </w:r>
          </w:p>
        </w:tc>
      </w:tr>
      <w:tr w:rsidR="00575C5F" w:rsidRPr="002A2ABC" w:rsidTr="00AD4603">
        <w:trPr>
          <w:trHeight w:val="4939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5F" w:rsidRDefault="00575C5F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Fase n. 1 tabella “C”</w:t>
            </w:r>
          </w:p>
          <w:p w:rsidR="00575C5F" w:rsidRPr="00F96B2D" w:rsidRDefault="00575C5F" w:rsidP="00F96B2D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  <w:r w:rsidRPr="00F96B2D">
              <w:rPr>
                <w:b/>
                <w:color w:val="000000"/>
                <w:sz w:val="18"/>
                <w:szCs w:val="18"/>
              </w:rPr>
              <w:t>Programmazione dei contratti</w:t>
            </w:r>
          </w:p>
          <w:p w:rsidR="00575C5F" w:rsidRDefault="00575C5F" w:rsidP="00F96B2D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F96B2D">
              <w:rPr>
                <w:color w:val="000000"/>
                <w:sz w:val="18"/>
                <w:szCs w:val="18"/>
              </w:rPr>
              <w:t>Non tempestiva programmazione per acquisto di beni e servizi i cui contratti sono in scadenza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C5F" w:rsidRDefault="00575C5F" w:rsidP="004E4542">
            <w:pPr>
              <w:pStyle w:val="ListParagraph8"/>
              <w:jc w:val="center"/>
            </w:pPr>
            <w:r>
              <w:t>17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</w:tcPr>
          <w:p w:rsidR="00575C5F" w:rsidRPr="00AD4603" w:rsidRDefault="00AD4603" w:rsidP="000266B5">
            <w:pPr>
              <w:pStyle w:val="Paragrafoelenco"/>
              <w:ind w:left="0" w:firstLine="0"/>
              <w:rPr>
                <w:sz w:val="17"/>
                <w:szCs w:val="17"/>
              </w:rPr>
            </w:pPr>
            <w:r w:rsidRPr="00AD4603">
              <w:rPr>
                <w:sz w:val="17"/>
                <w:szCs w:val="17"/>
              </w:rPr>
              <w:t xml:space="preserve">a) </w:t>
            </w:r>
            <w:r w:rsidR="00575C5F" w:rsidRPr="00AD4603">
              <w:rPr>
                <w:sz w:val="17"/>
                <w:szCs w:val="17"/>
              </w:rPr>
              <w:t xml:space="preserve">Trasmissione al servizio gare e contratti o al competente </w:t>
            </w:r>
            <w:r w:rsidR="000266B5">
              <w:rPr>
                <w:sz w:val="17"/>
                <w:szCs w:val="17"/>
              </w:rPr>
              <w:t>ufficio</w:t>
            </w:r>
            <w:r w:rsidR="00575C5F" w:rsidRPr="00AD4603">
              <w:rPr>
                <w:sz w:val="17"/>
                <w:szCs w:val="17"/>
              </w:rPr>
              <w:t xml:space="preserve"> della </w:t>
            </w:r>
            <w:proofErr w:type="spellStart"/>
            <w:r w:rsidR="00575C5F" w:rsidRPr="00AD4603">
              <w:rPr>
                <w:sz w:val="17"/>
                <w:szCs w:val="17"/>
              </w:rPr>
              <w:t>C.U.C.</w:t>
            </w:r>
            <w:proofErr w:type="spellEnd"/>
            <w:r w:rsidR="00575C5F" w:rsidRPr="00AD4603">
              <w:rPr>
                <w:sz w:val="17"/>
                <w:szCs w:val="17"/>
              </w:rPr>
              <w:t xml:space="preserve">, con formale protocollazione, di tutta la documentazione necessaria all’indizione della gara (capitolato speciale d’appalto e criteri di aggiudicazione e valutazione delle offerte, schema di contratto, </w:t>
            </w:r>
            <w:proofErr w:type="spellStart"/>
            <w:r w:rsidR="00575C5F" w:rsidRPr="00AD4603">
              <w:rPr>
                <w:sz w:val="17"/>
                <w:szCs w:val="17"/>
              </w:rPr>
              <w:t>Duvri</w:t>
            </w:r>
            <w:proofErr w:type="spellEnd"/>
            <w:r w:rsidR="00575C5F" w:rsidRPr="00AD4603">
              <w:rPr>
                <w:sz w:val="17"/>
                <w:szCs w:val="17"/>
              </w:rPr>
              <w:t>, etc.) per consentire il nuovo affidamento della fornitura o del servizio</w:t>
            </w:r>
          </w:p>
        </w:tc>
        <w:tc>
          <w:tcPr>
            <w:tcW w:w="1985" w:type="dxa"/>
            <w:tcMar>
              <w:bottom w:w="113" w:type="dxa"/>
            </w:tcMar>
          </w:tcPr>
          <w:p w:rsidR="00575C5F" w:rsidRDefault="00575C5F" w:rsidP="00AD4603">
            <w:pPr>
              <w:ind w:firstLine="0"/>
              <w:jc w:val="lef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TUTTI I RESPONSABILI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DI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SETTORE</w:t>
            </w:r>
          </w:p>
        </w:tc>
        <w:tc>
          <w:tcPr>
            <w:tcW w:w="2268" w:type="dxa"/>
            <w:tcMar>
              <w:bottom w:w="113" w:type="dxa"/>
            </w:tcMar>
          </w:tcPr>
          <w:p w:rsidR="00575C5F" w:rsidRPr="00AD4603" w:rsidRDefault="00575C5F" w:rsidP="0056148F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a) Attuazione misura nei seguenti termini antecedenti la scadenza del contratto:</w:t>
            </w:r>
          </w:p>
          <w:p w:rsidR="00575C5F" w:rsidRPr="00AD4603" w:rsidRDefault="00575C5F" w:rsidP="00D24DE5">
            <w:pPr>
              <w:pStyle w:val="Paragrafoelenco"/>
              <w:ind w:left="0" w:firstLine="0"/>
              <w:jc w:val="left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- giorni 120 per procedura di gara aperte o procedura negoziata con indagine di mercato di importo inferiore alla soglia comunitaria, con metodo di aggiudicazione del prezzo più basso;</w:t>
            </w:r>
          </w:p>
          <w:p w:rsidR="00575C5F" w:rsidRPr="00AD4603" w:rsidRDefault="00575C5F" w:rsidP="00D24DE5">
            <w:pPr>
              <w:pStyle w:val="Paragrafoelenco"/>
              <w:ind w:left="34" w:firstLine="0"/>
              <w:jc w:val="left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- giorni 150 per procedure di gara aperta o procedura negoziata con indagine di mercato di importo inferiore alla soglia comunitaria, con metodo di aggiudicazione dell’offerta economicamente più vantaggiosa;</w:t>
            </w:r>
          </w:p>
          <w:p w:rsidR="00575C5F" w:rsidRPr="00575C5F" w:rsidRDefault="00575C5F" w:rsidP="00575C5F">
            <w:pPr>
              <w:pStyle w:val="Paragrafoelenco"/>
              <w:ind w:left="34" w:firstLine="0"/>
              <w:jc w:val="left"/>
              <w:rPr>
                <w:sz w:val="17"/>
                <w:szCs w:val="17"/>
              </w:rPr>
            </w:pPr>
            <w:r w:rsidRPr="00AD4603">
              <w:rPr>
                <w:sz w:val="16"/>
                <w:szCs w:val="16"/>
              </w:rPr>
              <w:t>- giorni 190 per procedura di gara aperta di importo superiore alla soglia comunitaria, con metodo di aggiudicazione dell’offerta economicamente più vantaggiosa.</w:t>
            </w:r>
          </w:p>
        </w:tc>
        <w:tc>
          <w:tcPr>
            <w:tcW w:w="3119" w:type="dxa"/>
            <w:tcMar>
              <w:bottom w:w="113" w:type="dxa"/>
            </w:tcMar>
          </w:tcPr>
          <w:p w:rsidR="00575C5F" w:rsidRDefault="00575C5F" w:rsidP="00AD4603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RCPT: attuazione </w:t>
            </w:r>
            <w:r w:rsidR="000266B5">
              <w:rPr>
                <w:sz w:val="17"/>
                <w:szCs w:val="17"/>
              </w:rPr>
              <w:t xml:space="preserve">misura </w:t>
            </w:r>
            <w:r>
              <w:rPr>
                <w:sz w:val="17"/>
                <w:szCs w:val="17"/>
              </w:rPr>
              <w:t>verificabile dalla consultazione del protocollo informatico</w:t>
            </w:r>
          </w:p>
        </w:tc>
      </w:tr>
      <w:tr w:rsidR="00575C5F" w:rsidRPr="002A2ABC" w:rsidTr="00AD4603">
        <w:trPr>
          <w:trHeight w:val="1868"/>
        </w:trPr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5F" w:rsidRDefault="00575C5F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5F" w:rsidRDefault="00575C5F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tcMar>
              <w:bottom w:w="113" w:type="dxa"/>
            </w:tcMar>
          </w:tcPr>
          <w:p w:rsidR="00575C5F" w:rsidRPr="00AD4603" w:rsidRDefault="00AD4603" w:rsidP="00AD4603">
            <w:pPr>
              <w:pStyle w:val="Paragrafoelenco"/>
              <w:ind w:left="0" w:firstLine="0"/>
              <w:rPr>
                <w:sz w:val="17"/>
                <w:szCs w:val="17"/>
              </w:rPr>
            </w:pPr>
            <w:r w:rsidRPr="00AD4603">
              <w:rPr>
                <w:sz w:val="17"/>
                <w:szCs w:val="17"/>
              </w:rPr>
              <w:t xml:space="preserve">b) </w:t>
            </w:r>
            <w:r w:rsidR="00575C5F" w:rsidRPr="00AD4603">
              <w:rPr>
                <w:sz w:val="17"/>
                <w:szCs w:val="17"/>
              </w:rPr>
              <w:t xml:space="preserve">Per le procedure di competenza del Comune: predisposizione del bando di gara o dell’avviso esplorativo in caso di procedura negoziata e sua trasmissione, con formale protocollazione, al competente responsabile del settore per l’adozione della determina a contrattare, l’assunzione dell’impegno di spesa e la pubblicazione del bando/avviso esplorativo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575C5F" w:rsidRDefault="00575C5F" w:rsidP="000266B5">
            <w:pPr>
              <w:ind w:firstLine="0"/>
              <w:jc w:val="left"/>
              <w:rPr>
                <w:rFonts w:eastAsia="Times New Roman"/>
                <w:sz w:val="17"/>
                <w:szCs w:val="17"/>
              </w:rPr>
            </w:pPr>
            <w:r w:rsidRPr="00B95574">
              <w:rPr>
                <w:rFonts w:eastAsia="Times New Roman"/>
                <w:caps/>
                <w:sz w:val="17"/>
                <w:szCs w:val="17"/>
              </w:rPr>
              <w:t>Servizio Gare e Contratti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575C5F" w:rsidRPr="00575C5F" w:rsidRDefault="00AD4603" w:rsidP="000266B5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6D6E47">
              <w:rPr>
                <w:sz w:val="16"/>
                <w:szCs w:val="16"/>
              </w:rPr>
              <w:t xml:space="preserve">b) entro 15 giorni dalla </w:t>
            </w:r>
            <w:r w:rsidRPr="00D24DE5">
              <w:rPr>
                <w:sz w:val="16"/>
                <w:szCs w:val="16"/>
              </w:rPr>
              <w:t xml:space="preserve">formale acquisizione di tutta la documentazione di cui alla lettera a) </w:t>
            </w:r>
            <w:r w:rsidR="000266B5">
              <w:rPr>
                <w:sz w:val="16"/>
                <w:szCs w:val="16"/>
              </w:rPr>
              <w:t xml:space="preserve">della misura </w:t>
            </w:r>
            <w:r w:rsidRPr="00D24DE5">
              <w:rPr>
                <w:sz w:val="16"/>
                <w:szCs w:val="16"/>
              </w:rPr>
              <w:t>trasmissione con formale protocollazione del bando di gara/avviso esplorativo</w:t>
            </w:r>
            <w:r>
              <w:rPr>
                <w:sz w:val="16"/>
                <w:szCs w:val="16"/>
              </w:rPr>
              <w:t xml:space="preserve"> al competente responsabile di settore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575C5F" w:rsidRDefault="00575C5F" w:rsidP="00D24DE5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RCPT: attuazione verificabile dalla consultazione del protocollo informatico</w:t>
            </w:r>
          </w:p>
        </w:tc>
      </w:tr>
      <w:tr w:rsidR="00AD4603" w:rsidRPr="002A2ABC" w:rsidTr="00AD4603">
        <w:trPr>
          <w:trHeight w:val="1254"/>
        </w:trPr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03" w:rsidRDefault="00AD4603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03" w:rsidRDefault="00AD4603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tcMar>
              <w:bottom w:w="113" w:type="dxa"/>
            </w:tcMar>
          </w:tcPr>
          <w:p w:rsidR="00AD4603" w:rsidRPr="00D24DE5" w:rsidRDefault="00AD4603" w:rsidP="000266B5">
            <w:pPr>
              <w:pStyle w:val="Paragrafoelenco"/>
              <w:ind w:left="34" w:firstLine="0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c) </w:t>
            </w:r>
            <w:r w:rsidR="000266B5" w:rsidRPr="00AD4603">
              <w:rPr>
                <w:sz w:val="17"/>
                <w:szCs w:val="17"/>
              </w:rPr>
              <w:t xml:space="preserve">Per le procedure di competenza del Comune: </w:t>
            </w:r>
            <w:r w:rsidR="000266B5">
              <w:rPr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ubblicazione del bando o avviso esplorativo nel caso di procedura negoziata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AD4603" w:rsidRDefault="00AD4603" w:rsidP="00AD4603">
            <w:pPr>
              <w:ind w:firstLine="0"/>
              <w:jc w:val="lef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TUTTI I RESPONSABILI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DI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SETTORE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AD4603" w:rsidRPr="00575C5F" w:rsidRDefault="000266B5" w:rsidP="00AD4603">
            <w:pPr>
              <w:pStyle w:val="Paragrafoelenco"/>
              <w:ind w:left="34" w:firstLine="0"/>
              <w:jc w:val="left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Entro 7</w:t>
            </w:r>
            <w:r w:rsidR="00AD4603">
              <w:rPr>
                <w:sz w:val="16"/>
                <w:szCs w:val="16"/>
              </w:rPr>
              <w:t xml:space="preserve"> giorni dalla formale acquisizione della documentazione di cui alla precedente lett. b) pubblicazione del bando/avviso esplorativo</w:t>
            </w:r>
          </w:p>
        </w:tc>
        <w:tc>
          <w:tcPr>
            <w:tcW w:w="3119" w:type="dxa"/>
            <w:tcMar>
              <w:bottom w:w="113" w:type="dxa"/>
            </w:tcMar>
          </w:tcPr>
          <w:p w:rsidR="00AD4603" w:rsidRDefault="00AD4603" w:rsidP="00AD4603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RCPT: verifica pubblicazione bando attraverso la consultazione della sottosezione </w:t>
            </w:r>
            <w:r w:rsidR="000266B5">
              <w:rPr>
                <w:sz w:val="17"/>
                <w:szCs w:val="17"/>
              </w:rPr>
              <w:t>“</w:t>
            </w:r>
            <w:r>
              <w:rPr>
                <w:sz w:val="17"/>
                <w:szCs w:val="17"/>
              </w:rPr>
              <w:t>Bandi di gara e contratti</w:t>
            </w:r>
            <w:r w:rsidR="000266B5">
              <w:rPr>
                <w:sz w:val="17"/>
                <w:szCs w:val="17"/>
              </w:rPr>
              <w:t>”</w:t>
            </w:r>
            <w:r>
              <w:rPr>
                <w:sz w:val="17"/>
                <w:szCs w:val="17"/>
              </w:rPr>
              <w:t xml:space="preserve"> della sezione </w:t>
            </w:r>
            <w:r w:rsidR="000266B5">
              <w:rPr>
                <w:sz w:val="17"/>
                <w:szCs w:val="17"/>
              </w:rPr>
              <w:t>“</w:t>
            </w:r>
            <w:r>
              <w:rPr>
                <w:sz w:val="17"/>
                <w:szCs w:val="17"/>
              </w:rPr>
              <w:t>Amministrazione Trasparente</w:t>
            </w:r>
            <w:r w:rsidR="000266B5">
              <w:rPr>
                <w:sz w:val="17"/>
                <w:szCs w:val="17"/>
              </w:rPr>
              <w:t>”</w:t>
            </w:r>
            <w:r>
              <w:rPr>
                <w:sz w:val="17"/>
                <w:szCs w:val="17"/>
              </w:rPr>
              <w:t xml:space="preserve"> presente sul sito istituzionale</w:t>
            </w:r>
          </w:p>
        </w:tc>
      </w:tr>
      <w:tr w:rsidR="00E64EF3" w:rsidRPr="002A2ABC" w:rsidTr="00575C5F">
        <w:trPr>
          <w:trHeight w:val="16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6D0E7F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Fase n. 2 tabella “C”</w:t>
            </w:r>
          </w:p>
          <w:p w:rsidR="00E64EF3" w:rsidRPr="00F96B2D" w:rsidRDefault="00E64EF3" w:rsidP="00F96B2D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  <w:r w:rsidRPr="00F96B2D">
              <w:rPr>
                <w:b/>
                <w:color w:val="000000"/>
                <w:sz w:val="18"/>
                <w:szCs w:val="18"/>
              </w:rPr>
              <w:t>Progettazione dei contratti</w:t>
            </w:r>
          </w:p>
          <w:p w:rsidR="00E64EF3" w:rsidRDefault="00E64EF3" w:rsidP="00F96B2D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F96B2D">
              <w:rPr>
                <w:color w:val="000000"/>
                <w:sz w:val="18"/>
                <w:szCs w:val="18"/>
              </w:rPr>
              <w:t>Eccessivo ricorso a procedure non competitive che non garantiscono i principi di economicità, concor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96B2D">
              <w:rPr>
                <w:color w:val="000000"/>
                <w:sz w:val="18"/>
                <w:szCs w:val="18"/>
              </w:rPr>
              <w:t>renz</w:t>
            </w:r>
            <w:r>
              <w:rPr>
                <w:color w:val="000000"/>
                <w:sz w:val="18"/>
                <w:szCs w:val="18"/>
              </w:rPr>
              <w:t>i</w:t>
            </w:r>
            <w:r w:rsidRPr="00F96B2D">
              <w:rPr>
                <w:color w:val="000000"/>
                <w:sz w:val="18"/>
                <w:szCs w:val="18"/>
              </w:rPr>
              <w:t>alità e trasparenz</w:t>
            </w:r>
            <w:r w:rsidR="00AC0A56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E64EF3" w:rsidP="004E4542">
            <w:pPr>
              <w:pStyle w:val="ListParagraph8"/>
              <w:jc w:val="center"/>
            </w:pPr>
            <w:r>
              <w:t>18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F247A3" w:rsidRDefault="00E64EF3" w:rsidP="006D0E7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Adozione Regolamento suggerito dalle linee guida ANAC n. 4 approvate con deliberazione della stessa ANAC n. 1097 del 26/10/2016 per lo svolgimento delle procedure relative ai contratti pubblici di importo inferiore alle soglie di rilevanza comunitaria, comprese le procedure negozia-te di cui all’art. 36 del </w:t>
            </w:r>
            <w:proofErr w:type="spellStart"/>
            <w:r>
              <w:rPr>
                <w:sz w:val="17"/>
                <w:szCs w:val="17"/>
              </w:rPr>
              <w:t>D.Lgs.</w:t>
            </w:r>
            <w:proofErr w:type="spellEnd"/>
            <w:r>
              <w:rPr>
                <w:sz w:val="17"/>
                <w:szCs w:val="17"/>
              </w:rPr>
              <w:t xml:space="preserve"> 50/2016 nel quale prevedere norme che, per forniture e servizi di importo inferiore ad € 40.000,00, stabiliscano modalità differenziate di affida</w:t>
            </w:r>
            <w:r w:rsidR="00B95574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mento in relazione al valore, secondo le indicazioni fornite dall’ANAC nelle linee-guida sopra citate e comunque nel rispetto dell’onere motivazionale relativo all’osservanza dei principi dell’art. 30 del </w:t>
            </w:r>
            <w:proofErr w:type="spellStart"/>
            <w:r>
              <w:rPr>
                <w:sz w:val="17"/>
                <w:szCs w:val="17"/>
              </w:rPr>
              <w:t>D.Lgs.</w:t>
            </w:r>
            <w:proofErr w:type="spellEnd"/>
            <w:r>
              <w:rPr>
                <w:sz w:val="17"/>
                <w:szCs w:val="17"/>
              </w:rPr>
              <w:t xml:space="preserve"> n. 50/2016 e del principio di rotazione.</w:t>
            </w:r>
          </w:p>
        </w:tc>
        <w:tc>
          <w:tcPr>
            <w:tcW w:w="1985" w:type="dxa"/>
            <w:tcMar>
              <w:bottom w:w="113" w:type="dxa"/>
            </w:tcMar>
            <w:vAlign w:val="center"/>
          </w:tcPr>
          <w:p w:rsidR="00E64EF3" w:rsidRDefault="00E64EF3" w:rsidP="00B95574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TUTTI I RESPONSABILI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DI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SETTORE</w:t>
            </w:r>
          </w:p>
        </w:tc>
        <w:tc>
          <w:tcPr>
            <w:tcW w:w="2268" w:type="dxa"/>
            <w:tcMar>
              <w:bottom w:w="113" w:type="dxa"/>
            </w:tcMar>
            <w:vAlign w:val="center"/>
          </w:tcPr>
          <w:p w:rsidR="00E64EF3" w:rsidRPr="00DB5EE4" w:rsidRDefault="00E64EF3" w:rsidP="00AD460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il 30/6/2017, formalizzazione proposta di deliberazione di Consiglio Comunale di approvazione Regolamento mediante inserimento nel sistema informatico</w:t>
            </w:r>
          </w:p>
        </w:tc>
        <w:tc>
          <w:tcPr>
            <w:tcW w:w="3119" w:type="dxa"/>
            <w:tcMar>
              <w:bottom w:w="113" w:type="dxa"/>
            </w:tcMar>
            <w:vAlign w:val="center"/>
          </w:tcPr>
          <w:p w:rsidR="00E64EF3" w:rsidRDefault="00E64EF3" w:rsidP="006D0E7F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RPCT: Attuazione verificabile dalla consultazione del sistema informatico delle proposte di deliberazione</w:t>
            </w:r>
          </w:p>
        </w:tc>
      </w:tr>
    </w:tbl>
    <w:p w:rsidR="004E4542" w:rsidRDefault="004E4542"/>
    <w:p w:rsidR="00CE2589" w:rsidRDefault="00CE2589"/>
    <w:sectPr w:rsidR="00CE2589" w:rsidSect="00B50FE8">
      <w:pgSz w:w="16839" w:h="11907" w:orient="landscape" w:code="9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50E"/>
    <w:multiLevelType w:val="hybridMultilevel"/>
    <w:tmpl w:val="E828D9DC"/>
    <w:lvl w:ilvl="0" w:tplc="4F027D2E">
      <w:start w:val="1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5A7068"/>
    <w:multiLevelType w:val="hybridMultilevel"/>
    <w:tmpl w:val="ACD02FCE"/>
    <w:lvl w:ilvl="0" w:tplc="22E2A926">
      <w:start w:val="2"/>
      <w:numFmt w:val="bullet"/>
      <w:lvlText w:val="-"/>
      <w:lvlJc w:val="left"/>
      <w:pPr>
        <w:ind w:left="35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340979"/>
    <w:multiLevelType w:val="hybridMultilevel"/>
    <w:tmpl w:val="50BE11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B77590"/>
    <w:multiLevelType w:val="hybridMultilevel"/>
    <w:tmpl w:val="09429ACE"/>
    <w:lvl w:ilvl="0" w:tplc="EED2AFD4">
      <w:start w:val="1"/>
      <w:numFmt w:val="lowerLetter"/>
      <w:lvlText w:val="%1)"/>
      <w:lvlJc w:val="left"/>
      <w:pPr>
        <w:ind w:left="660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7AB2025"/>
    <w:multiLevelType w:val="hybridMultilevel"/>
    <w:tmpl w:val="F9389DD6"/>
    <w:lvl w:ilvl="0" w:tplc="DE8AF29C">
      <w:start w:val="1"/>
      <w:numFmt w:val="bullet"/>
      <w:lvlText w:val="-"/>
      <w:lvlJc w:val="left"/>
      <w:pPr>
        <w:ind w:left="10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32C2B"/>
    <w:rsid w:val="000266B5"/>
    <w:rsid w:val="0003658F"/>
    <w:rsid w:val="000625B7"/>
    <w:rsid w:val="000A38AA"/>
    <w:rsid w:val="000C6D46"/>
    <w:rsid w:val="000D073E"/>
    <w:rsid w:val="000F45C2"/>
    <w:rsid w:val="00160180"/>
    <w:rsid w:val="00170FFC"/>
    <w:rsid w:val="002069E5"/>
    <w:rsid w:val="00211D70"/>
    <w:rsid w:val="00232C2B"/>
    <w:rsid w:val="002531A5"/>
    <w:rsid w:val="00264472"/>
    <w:rsid w:val="00294662"/>
    <w:rsid w:val="002D07D9"/>
    <w:rsid w:val="0034067E"/>
    <w:rsid w:val="003624AA"/>
    <w:rsid w:val="00370E70"/>
    <w:rsid w:val="003905F4"/>
    <w:rsid w:val="003C0F16"/>
    <w:rsid w:val="00496171"/>
    <w:rsid w:val="004A390B"/>
    <w:rsid w:val="004B3609"/>
    <w:rsid w:val="004B53D0"/>
    <w:rsid w:val="004D6933"/>
    <w:rsid w:val="004E292B"/>
    <w:rsid w:val="004E4542"/>
    <w:rsid w:val="0056148F"/>
    <w:rsid w:val="00571A73"/>
    <w:rsid w:val="00575C5F"/>
    <w:rsid w:val="005A315B"/>
    <w:rsid w:val="005B27FF"/>
    <w:rsid w:val="005C53B5"/>
    <w:rsid w:val="005D663B"/>
    <w:rsid w:val="00631834"/>
    <w:rsid w:val="0064304F"/>
    <w:rsid w:val="006637A6"/>
    <w:rsid w:val="00665060"/>
    <w:rsid w:val="006C7423"/>
    <w:rsid w:val="006D6E47"/>
    <w:rsid w:val="006E00C4"/>
    <w:rsid w:val="007006F1"/>
    <w:rsid w:val="0073794B"/>
    <w:rsid w:val="00744DEB"/>
    <w:rsid w:val="007556CF"/>
    <w:rsid w:val="00777447"/>
    <w:rsid w:val="00782399"/>
    <w:rsid w:val="007C1862"/>
    <w:rsid w:val="007D16A5"/>
    <w:rsid w:val="00805009"/>
    <w:rsid w:val="00853901"/>
    <w:rsid w:val="00861E3B"/>
    <w:rsid w:val="00923329"/>
    <w:rsid w:val="00926E7D"/>
    <w:rsid w:val="009437B7"/>
    <w:rsid w:val="00954F59"/>
    <w:rsid w:val="0095566B"/>
    <w:rsid w:val="00985FBD"/>
    <w:rsid w:val="0099770A"/>
    <w:rsid w:val="009B6077"/>
    <w:rsid w:val="009D1E93"/>
    <w:rsid w:val="009D30E7"/>
    <w:rsid w:val="00A02D12"/>
    <w:rsid w:val="00A1587B"/>
    <w:rsid w:val="00AB0F40"/>
    <w:rsid w:val="00AC0A56"/>
    <w:rsid w:val="00AC3C6F"/>
    <w:rsid w:val="00AD4603"/>
    <w:rsid w:val="00B2288D"/>
    <w:rsid w:val="00B319C3"/>
    <w:rsid w:val="00B50E23"/>
    <w:rsid w:val="00B50FE8"/>
    <w:rsid w:val="00B95574"/>
    <w:rsid w:val="00BF1CC7"/>
    <w:rsid w:val="00C736F7"/>
    <w:rsid w:val="00CE2589"/>
    <w:rsid w:val="00D00E82"/>
    <w:rsid w:val="00D24DE5"/>
    <w:rsid w:val="00D906D2"/>
    <w:rsid w:val="00DA68D3"/>
    <w:rsid w:val="00DB5EE4"/>
    <w:rsid w:val="00E64EF3"/>
    <w:rsid w:val="00E707F0"/>
    <w:rsid w:val="00E923D0"/>
    <w:rsid w:val="00F12C70"/>
    <w:rsid w:val="00F247A3"/>
    <w:rsid w:val="00F3764D"/>
    <w:rsid w:val="00F96B2D"/>
    <w:rsid w:val="00F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C2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32C2B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customStyle="1" w:styleId="ListParagraph8">
    <w:name w:val="List Paragraph + 8"/>
    <w:aliases w:val="5 pt,Tutto maiuscole,Centrato,Sinistro:  -0,01 cm,Dopo..."/>
    <w:basedOn w:val="Paragrafoelenco1"/>
    <w:rsid w:val="00232C2B"/>
    <w:pPr>
      <w:spacing w:after="0" w:line="240" w:lineRule="auto"/>
      <w:ind w:left="-8"/>
    </w:pPr>
    <w:rPr>
      <w:sz w:val="17"/>
      <w:szCs w:val="17"/>
    </w:rPr>
  </w:style>
  <w:style w:type="paragraph" w:customStyle="1" w:styleId="Paragrafoelenco2">
    <w:name w:val="Paragrafo elenco2"/>
    <w:basedOn w:val="Normale"/>
    <w:rsid w:val="00294662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5D6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17E80-063B-4313-8DEE-9B702D1A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Mazzanti Gianluca</dc:creator>
  <cp:lastModifiedBy>GambararaSimona</cp:lastModifiedBy>
  <cp:revision>7</cp:revision>
  <cp:lastPrinted>2017-02-28T10:02:00Z</cp:lastPrinted>
  <dcterms:created xsi:type="dcterms:W3CDTF">2017-02-27T08:28:00Z</dcterms:created>
  <dcterms:modified xsi:type="dcterms:W3CDTF">2017-02-28T10:02:00Z</dcterms:modified>
</cp:coreProperties>
</file>