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297" w:rsidRDefault="00CD1297">
      <w:pPr>
        <w:jc w:val="center"/>
        <w:rPr>
          <w:b/>
          <w:bCs/>
          <w:sz w:val="28"/>
        </w:rPr>
      </w:pPr>
      <w:r>
        <w:rPr>
          <w:b/>
          <w:bCs/>
          <w:sz w:val="28"/>
        </w:rPr>
        <w:t>COMUNE DI CHIARAVALLE</w:t>
      </w:r>
    </w:p>
    <w:p w:rsidR="00CD1297" w:rsidRDefault="00CD1297">
      <w:pPr>
        <w:jc w:val="center"/>
        <w:rPr>
          <w:b/>
          <w:bCs/>
          <w:sz w:val="24"/>
        </w:rPr>
      </w:pPr>
      <w:r>
        <w:rPr>
          <w:b/>
          <w:bCs/>
          <w:sz w:val="24"/>
        </w:rPr>
        <w:t>Provincia di Ancona</w:t>
      </w:r>
    </w:p>
    <w:p w:rsidR="00CD1297" w:rsidRDefault="00CD1297">
      <w:pPr>
        <w:rPr>
          <w:sz w:val="24"/>
        </w:rPr>
      </w:pPr>
      <w:r>
        <w:rPr>
          <w:sz w:val="24"/>
        </w:rPr>
        <w:t>Proposta n.</w:t>
      </w:r>
      <w:r>
        <w:rPr>
          <w:b/>
          <w:bCs/>
          <w:sz w:val="24"/>
        </w:rPr>
        <w:t xml:space="preserve"> </w:t>
      </w:r>
      <w:r w:rsidRPr="00C97C26">
        <w:rPr>
          <w:noProof/>
          <w:sz w:val="24"/>
        </w:rPr>
        <w:t>25</w:t>
      </w:r>
      <w:r>
        <w:rPr>
          <w:sz w:val="24"/>
        </w:rPr>
        <w:t xml:space="preserve"> del </w:t>
      </w:r>
      <w:r w:rsidRPr="00C97C26">
        <w:rPr>
          <w:noProof/>
          <w:sz w:val="24"/>
        </w:rPr>
        <w:t>27/04/2016</w:t>
      </w:r>
    </w:p>
    <w:p w:rsidR="00CD1297" w:rsidRDefault="00CD1297">
      <w:pPr>
        <w:rPr>
          <w:sz w:val="24"/>
        </w:rPr>
      </w:pPr>
    </w:p>
    <w:p w:rsidR="00CD1297" w:rsidRDefault="00CD1297">
      <w:pPr>
        <w:ind w:left="1276" w:hanging="1276"/>
        <w:rPr>
          <w:sz w:val="24"/>
        </w:rPr>
      </w:pPr>
      <w:r>
        <w:rPr>
          <w:sz w:val="24"/>
        </w:rPr>
        <w:t xml:space="preserve">OGGETTO: </w:t>
      </w:r>
      <w:r w:rsidRPr="00C97C26">
        <w:rPr>
          <w:noProof/>
          <w:sz w:val="24"/>
        </w:rPr>
        <w:t>ADOZIONE VARIANTE NON SOSTANZIALE AL P.R.G. (AI SENSI DELL'ART. 15, COMMA 5 DELLA L.R. 34/92 E SS.MM.II) PER LA MODIFICA DEI PARAMETRI RELATIVI AI PARCHEGGI NELLE AREE PER L'ISTRUZIONE.</w:t>
      </w:r>
    </w:p>
    <w:p w:rsidR="00CD1297" w:rsidRDefault="00CD1297">
      <w:pPr>
        <w:rPr>
          <w:sz w:val="24"/>
        </w:rPr>
      </w:pPr>
    </w:p>
    <w:p w:rsidR="00CD1297" w:rsidRDefault="00CD1297">
      <w:pPr>
        <w:rPr>
          <w:sz w:val="22"/>
        </w:rPr>
      </w:pPr>
      <w:r>
        <w:rPr>
          <w:sz w:val="22"/>
        </w:rPr>
        <w:t>Ufficio Urbanistica</w:t>
      </w:r>
      <w:r>
        <w:rPr>
          <w:sz w:val="22"/>
        </w:rPr>
        <w:tab/>
      </w:r>
      <w:r>
        <w:rPr>
          <w:sz w:val="22"/>
        </w:rPr>
        <w:tab/>
      </w:r>
      <w:r>
        <w:rPr>
          <w:sz w:val="22"/>
        </w:rPr>
        <w:tab/>
      </w:r>
      <w:r>
        <w:rPr>
          <w:sz w:val="22"/>
        </w:rPr>
        <w:tab/>
      </w:r>
      <w:r>
        <w:rPr>
          <w:sz w:val="22"/>
        </w:rPr>
        <w:tab/>
      </w:r>
      <w:r>
        <w:rPr>
          <w:sz w:val="22"/>
        </w:rPr>
        <w:tab/>
      </w:r>
      <w:r>
        <w:rPr>
          <w:sz w:val="22"/>
        </w:rPr>
        <w:tab/>
        <w:t xml:space="preserve">    Sindaco Damiano Costantini</w:t>
      </w:r>
    </w:p>
    <w:p w:rsidR="00CD1297" w:rsidRDefault="00CD1297">
      <w:pPr>
        <w:rPr>
          <w:sz w:val="22"/>
        </w:rPr>
      </w:pPr>
    </w:p>
    <w:p w:rsidR="00CD1297" w:rsidRDefault="00CD1297">
      <w:pPr>
        <w:rPr>
          <w:b/>
          <w:bCs/>
          <w:sz w:val="22"/>
        </w:rPr>
      </w:pPr>
      <w:r>
        <w:rPr>
          <w:b/>
          <w:bCs/>
          <w:sz w:val="22"/>
        </w:rPr>
        <w:t>VISTO l’art. 49 del D.Lgs. n. 267/2000, come modificato dall’art. 3 comma 1 lett. b) D.L. 174/2012</w:t>
      </w:r>
    </w:p>
    <w:p w:rsidR="00CD1297" w:rsidRDefault="00CD1297">
      <w:pPr>
        <w:rPr>
          <w:sz w:val="22"/>
        </w:rPr>
      </w:pPr>
    </w:p>
    <w:p w:rsidR="00CD1297" w:rsidRDefault="00CD1297">
      <w:pPr>
        <w:jc w:val="both"/>
        <w:rPr>
          <w:sz w:val="22"/>
        </w:rPr>
      </w:pPr>
      <w:r>
        <w:rPr>
          <w:b/>
          <w:bCs/>
          <w:sz w:val="22"/>
        </w:rPr>
        <w:t xml:space="preserve">COSTITUENDO </w:t>
      </w:r>
      <w:smartTag w:uri="urn:schemas-microsoft-com:office:smarttags" w:element="PersonName">
        <w:smartTagPr>
          <w:attr w:name="ProductID" w:val="LA PRESENTE MERO"/>
        </w:smartTagPr>
        <w:r>
          <w:rPr>
            <w:b/>
            <w:bCs/>
            <w:sz w:val="22"/>
          </w:rPr>
          <w:t>LA PRESENTE MERO</w:t>
        </w:r>
      </w:smartTag>
      <w:r>
        <w:rPr>
          <w:b/>
          <w:bCs/>
          <w:sz w:val="22"/>
        </w:rPr>
        <w:t xml:space="preserve"> ATTO DI INDIRIZZO</w:t>
      </w:r>
      <w:r>
        <w:rPr>
          <w:sz w:val="22"/>
        </w:rPr>
        <w:t>, non è richiesto il parere di regolarità tecnica.</w:t>
      </w:r>
    </w:p>
    <w:p w:rsidR="00CD1297" w:rsidRDefault="00CD1297">
      <w:pPr>
        <w:rPr>
          <w:sz w:val="22"/>
        </w:rPr>
      </w:pPr>
    </w:p>
    <w:p w:rsidR="00CD1297" w:rsidRDefault="00CD1297">
      <w:pPr>
        <w:rPr>
          <w:sz w:val="22"/>
        </w:rPr>
      </w:pPr>
      <w:r>
        <w:rPr>
          <w:sz w:val="22"/>
        </w:rPr>
        <w:t>Chiaravalle, __________________</w:t>
      </w:r>
      <w:r>
        <w:rPr>
          <w:sz w:val="22"/>
        </w:rPr>
        <w:tab/>
      </w:r>
      <w:r>
        <w:rPr>
          <w:sz w:val="22"/>
        </w:rPr>
        <w:tab/>
      </w:r>
      <w:r>
        <w:rPr>
          <w:sz w:val="22"/>
        </w:rPr>
        <w:tab/>
      </w:r>
      <w:r>
        <w:rPr>
          <w:sz w:val="22"/>
        </w:rPr>
        <w:tab/>
      </w:r>
      <w:r>
        <w:rPr>
          <w:sz w:val="22"/>
        </w:rPr>
        <w:tab/>
      </w:r>
      <w:r>
        <w:rPr>
          <w:sz w:val="22"/>
        </w:rPr>
        <w:tab/>
      </w:r>
      <w:r>
        <w:rPr>
          <w:b/>
          <w:bCs/>
          <w:sz w:val="22"/>
        </w:rPr>
        <w:t xml:space="preserve">  Il Proponente</w:t>
      </w:r>
    </w:p>
    <w:p w:rsidR="00CD1297" w:rsidRDefault="00CD1297">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w:t>
      </w:r>
    </w:p>
    <w:p w:rsidR="00CD1297" w:rsidRDefault="00CD1297">
      <w:pPr>
        <w:rPr>
          <w:sz w:val="22"/>
        </w:rPr>
      </w:pPr>
      <w:r>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9pt;height:1.5pt" o:hrpct="0" o:hralign="center" o:hr="t">
            <v:imagedata r:id="rId7" o:title="BD10219_"/>
          </v:shape>
        </w:pict>
      </w:r>
    </w:p>
    <w:p w:rsidR="00CD1297" w:rsidRDefault="00CD1297">
      <w:pPr>
        <w:jc w:val="both"/>
      </w:pPr>
    </w:p>
    <w:p w:rsidR="00CD1297" w:rsidRDefault="00CD1297">
      <w:pPr>
        <w:jc w:val="both"/>
        <w:rPr>
          <w:b/>
          <w:bCs/>
          <w:sz w:val="22"/>
        </w:rPr>
      </w:pPr>
      <w:r>
        <w:rPr>
          <w:b/>
          <w:bCs/>
          <w:sz w:val="22"/>
        </w:rPr>
        <w:t>PARERE DI REGOLARITA’ TECNICA:</w:t>
      </w:r>
    </w:p>
    <w:p w:rsidR="00CD1297" w:rsidRDefault="00CD1297">
      <w:pPr>
        <w:jc w:val="both"/>
        <w:rPr>
          <w:sz w:val="22"/>
        </w:rPr>
      </w:pPr>
      <w:r>
        <w:rPr>
          <w:sz w:val="22"/>
        </w:rPr>
        <w:t>Si esprime PARERE FAVOREVOLE in ordine alla regolarità tecnica della presente proposta di deliberazione.</w:t>
      </w:r>
    </w:p>
    <w:p w:rsidR="00CD1297" w:rsidRDefault="00CD1297">
      <w:pPr>
        <w:jc w:val="both"/>
        <w:rPr>
          <w:sz w:val="22"/>
        </w:rPr>
      </w:pPr>
    </w:p>
    <w:p w:rsidR="00CD1297" w:rsidRDefault="00CD1297">
      <w:pPr>
        <w:jc w:val="both"/>
        <w:rPr>
          <w:sz w:val="22"/>
        </w:rPr>
      </w:pPr>
      <w:r>
        <w:rPr>
          <w:sz w:val="22"/>
        </w:rPr>
        <w:t>Chiaravalle, __________________</w:t>
      </w:r>
      <w:r>
        <w:rPr>
          <w:sz w:val="22"/>
        </w:rPr>
        <w:tab/>
      </w:r>
      <w:r>
        <w:rPr>
          <w:sz w:val="22"/>
        </w:rPr>
        <w:tab/>
      </w:r>
      <w:r>
        <w:rPr>
          <w:sz w:val="22"/>
        </w:rPr>
        <w:tab/>
      </w:r>
      <w:r>
        <w:rPr>
          <w:sz w:val="22"/>
        </w:rPr>
        <w:tab/>
      </w:r>
      <w:r>
        <w:rPr>
          <w:sz w:val="22"/>
        </w:rPr>
        <w:tab/>
      </w:r>
      <w:r>
        <w:rPr>
          <w:b/>
          <w:bCs/>
          <w:sz w:val="22"/>
        </w:rPr>
        <w:t>Il Responsabile del 5° Settore</w:t>
      </w:r>
    </w:p>
    <w:p w:rsidR="00CD1297" w:rsidRDefault="00CD1297">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Ing. Giorgia Vitaloni</w:t>
      </w:r>
    </w:p>
    <w:p w:rsidR="00CD1297" w:rsidRDefault="00CD1297">
      <w:pPr>
        <w:jc w:val="both"/>
        <w:rPr>
          <w:sz w:val="22"/>
        </w:rPr>
      </w:pPr>
      <w:r>
        <w:rPr>
          <w:sz w:val="22"/>
        </w:rPr>
        <w:pict>
          <v:shape id="_x0000_i1026" type="#_x0000_t75" style="width:472.9pt;height:1.5pt" o:hrpct="0" o:hralign="center" o:hr="t">
            <v:imagedata r:id="rId7" o:title="BD10219_"/>
          </v:shape>
        </w:pict>
      </w:r>
    </w:p>
    <w:p w:rsidR="00CD1297" w:rsidRDefault="00CD1297">
      <w:pPr>
        <w:jc w:val="both"/>
      </w:pPr>
    </w:p>
    <w:p w:rsidR="00CD1297" w:rsidRDefault="00CD1297">
      <w:pPr>
        <w:jc w:val="both"/>
        <w:rPr>
          <w:b/>
          <w:bCs/>
          <w:sz w:val="22"/>
        </w:rPr>
      </w:pPr>
      <w:r>
        <w:rPr>
          <w:b/>
          <w:bCs/>
          <w:sz w:val="22"/>
        </w:rPr>
        <w:t>PARERE DI REGOLARITA’ CONTABILE:</w:t>
      </w:r>
    </w:p>
    <w:p w:rsidR="00CD1297" w:rsidRDefault="00CD1297">
      <w:pPr>
        <w:jc w:val="both"/>
        <w:rPr>
          <w:sz w:val="22"/>
        </w:rPr>
      </w:pPr>
      <w:r>
        <w:rPr>
          <w:sz w:val="22"/>
        </w:rPr>
        <w:t>Si esprime PARERE FAVOREVOLE in ordine alla regolarità contabile della presente proposta di deliberazione, in relazione ai seguenti impegni di spesa e alle seguenti diminuzioni di entrata:</w:t>
      </w:r>
    </w:p>
    <w:p w:rsidR="00CD1297" w:rsidRDefault="00CD1297">
      <w:pPr>
        <w:jc w:val="both"/>
        <w:rPr>
          <w:sz w:val="22"/>
        </w:rPr>
      </w:pPr>
      <w:r>
        <w:rPr>
          <w:sz w:val="22"/>
        </w:rPr>
        <w:t>Spesa:</w:t>
      </w:r>
    </w:p>
    <w:p w:rsidR="00CD1297" w:rsidRDefault="00CD1297">
      <w:pPr>
        <w:jc w:val="both"/>
        <w:rPr>
          <w:sz w:val="22"/>
        </w:rPr>
      </w:pPr>
      <w:r>
        <w:rPr>
          <w:sz w:val="22"/>
        </w:rPr>
        <w:t>Cap. ___________.______</w:t>
      </w:r>
      <w:r>
        <w:rPr>
          <w:sz w:val="22"/>
        </w:rPr>
        <w:tab/>
      </w:r>
      <w:r>
        <w:rPr>
          <w:sz w:val="22"/>
        </w:rPr>
        <w:tab/>
        <w:t>Impegno ______/___________</w:t>
      </w:r>
      <w:r>
        <w:rPr>
          <w:sz w:val="22"/>
        </w:rPr>
        <w:tab/>
      </w:r>
      <w:r>
        <w:rPr>
          <w:sz w:val="22"/>
        </w:rPr>
        <w:tab/>
        <w:t>€. ______________</w:t>
      </w:r>
    </w:p>
    <w:p w:rsidR="00CD1297" w:rsidRDefault="00CD1297">
      <w:pPr>
        <w:jc w:val="both"/>
        <w:rPr>
          <w:sz w:val="22"/>
        </w:rPr>
      </w:pPr>
    </w:p>
    <w:p w:rsidR="00CD1297" w:rsidRDefault="00CD1297">
      <w:pPr>
        <w:jc w:val="both"/>
        <w:rPr>
          <w:sz w:val="22"/>
        </w:rPr>
      </w:pPr>
      <w:r>
        <w:rPr>
          <w:sz w:val="22"/>
        </w:rPr>
        <w:t>Entrata:</w:t>
      </w:r>
    </w:p>
    <w:p w:rsidR="00CD1297" w:rsidRDefault="00CD1297">
      <w:pPr>
        <w:jc w:val="both"/>
        <w:rPr>
          <w:sz w:val="22"/>
        </w:rPr>
      </w:pPr>
      <w:r>
        <w:rPr>
          <w:sz w:val="22"/>
        </w:rPr>
        <w:t>Cap. ___________.______</w:t>
      </w:r>
      <w:r>
        <w:rPr>
          <w:sz w:val="22"/>
        </w:rPr>
        <w:tab/>
      </w:r>
      <w:r>
        <w:rPr>
          <w:sz w:val="22"/>
        </w:rPr>
        <w:tab/>
        <w:t>Accert. _______/___________</w:t>
      </w:r>
      <w:r>
        <w:rPr>
          <w:sz w:val="22"/>
        </w:rPr>
        <w:tab/>
      </w:r>
      <w:r>
        <w:rPr>
          <w:sz w:val="22"/>
        </w:rPr>
        <w:tab/>
        <w:t>€. ______________</w:t>
      </w:r>
    </w:p>
    <w:p w:rsidR="00CD1297" w:rsidRDefault="00CD1297">
      <w:pPr>
        <w:jc w:val="both"/>
        <w:rPr>
          <w:sz w:val="22"/>
        </w:rPr>
      </w:pPr>
    </w:p>
    <w:p w:rsidR="00CD1297" w:rsidRDefault="00CD1297">
      <w:pPr>
        <w:jc w:val="both"/>
        <w:rPr>
          <w:sz w:val="22"/>
        </w:rPr>
      </w:pPr>
      <w:r>
        <w:rPr>
          <w:sz w:val="22"/>
        </w:rPr>
        <w:t>L’apposizione del visto di regolarità contabile, ai sensi dell’art. 153 comma 5° del D.Lgs. n. 267/2000, attestante la copertura finanziaria sarà effettuata, ai fini dell’esecutività, sul relativo provvedimento da adottare a cura del Responsabile del servizio, ai sensi dell’art. 107 comma 3° lett. d) del D.Lgs. n. 267/2000.</w:t>
      </w:r>
    </w:p>
    <w:p w:rsidR="00CD1297" w:rsidRDefault="00CD1297">
      <w:pPr>
        <w:jc w:val="both"/>
        <w:rPr>
          <w:sz w:val="22"/>
        </w:rPr>
      </w:pPr>
    </w:p>
    <w:p w:rsidR="00CD1297" w:rsidRDefault="00CD1297">
      <w:pPr>
        <w:jc w:val="both"/>
        <w:rPr>
          <w:sz w:val="22"/>
        </w:rPr>
      </w:pPr>
      <w:r>
        <w:rPr>
          <w:sz w:val="22"/>
        </w:rPr>
        <w:t>Chiaravalle, ________________</w:t>
      </w:r>
      <w:r>
        <w:rPr>
          <w:sz w:val="22"/>
        </w:rPr>
        <w:tab/>
      </w:r>
      <w:r>
        <w:rPr>
          <w:sz w:val="22"/>
        </w:rPr>
        <w:tab/>
      </w:r>
      <w:r>
        <w:rPr>
          <w:sz w:val="22"/>
        </w:rPr>
        <w:tab/>
      </w:r>
      <w:r>
        <w:rPr>
          <w:sz w:val="22"/>
        </w:rPr>
        <w:tab/>
      </w:r>
      <w:r>
        <w:rPr>
          <w:sz w:val="22"/>
        </w:rPr>
        <w:tab/>
      </w:r>
      <w:r>
        <w:rPr>
          <w:b/>
          <w:bCs/>
          <w:sz w:val="22"/>
        </w:rPr>
        <w:t>Il Responsabile del 3° Settore</w:t>
      </w:r>
    </w:p>
    <w:p w:rsidR="00CD1297" w:rsidRDefault="00CD1297">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Dott. </w:t>
      </w:r>
      <w:smartTag w:uri="urn:schemas-microsoft-com:office:smarttags" w:element="PersonName">
        <w:smartTagPr>
          <w:attr w:name="ProductID" w:val="Enrico Bartoccio"/>
        </w:smartTagPr>
        <w:r>
          <w:rPr>
            <w:sz w:val="22"/>
          </w:rPr>
          <w:t>Enrico Bartoccio</w:t>
        </w:r>
      </w:smartTag>
    </w:p>
    <w:p w:rsidR="00CD1297" w:rsidRDefault="00CD1297">
      <w:pPr>
        <w:jc w:val="both"/>
        <w:rPr>
          <w:sz w:val="22"/>
        </w:rPr>
      </w:pPr>
    </w:p>
    <w:p w:rsidR="00CD1297" w:rsidRDefault="00CD1297">
      <w:pPr>
        <w:jc w:val="both"/>
        <w:rPr>
          <w:sz w:val="22"/>
        </w:rPr>
      </w:pPr>
      <w:r>
        <w:rPr>
          <w:sz w:val="22"/>
        </w:rPr>
        <w:pict>
          <v:shape id="_x0000_i1027" type="#_x0000_t75" style="width:472.9pt;height:1.5pt" o:hrpct="0" o:hralign="center" o:hr="t">
            <v:imagedata r:id="rId7" o:title="BD10219_"/>
          </v:shape>
        </w:pict>
      </w:r>
    </w:p>
    <w:p w:rsidR="00CD1297" w:rsidRPr="009C6B0B" w:rsidRDefault="00CD1297" w:rsidP="009C6B0B">
      <w:pPr>
        <w:jc w:val="both"/>
        <w:rPr>
          <w:sz w:val="22"/>
          <w:szCs w:val="22"/>
        </w:rPr>
      </w:pPr>
      <w:r w:rsidRPr="009C6B0B">
        <w:rPr>
          <w:b/>
          <w:bCs/>
          <w:sz w:val="22"/>
          <w:szCs w:val="22"/>
        </w:rPr>
        <w:t>ATTESTAZIONE DI REGOLARITA’ CONTABILE.</w:t>
      </w:r>
      <w:r w:rsidRPr="009C6B0B">
        <w:rPr>
          <w:sz w:val="22"/>
          <w:szCs w:val="22"/>
        </w:rPr>
        <w:t xml:space="preserve"> Non comportando la presente riflessi diretti o indiretti sulla situazione economico-finanziaria o sul patrimonio dell'ente, non è richiesto il parere di regolarità contabile</w:t>
      </w:r>
      <w:r>
        <w:rPr>
          <w:sz w:val="22"/>
          <w:szCs w:val="22"/>
        </w:rPr>
        <w:t>, ex art. 49 comma 1° del D.Lgs. 267/2000 come modificato dall’art. 3 comma 1 lett. b) del D.L. 174 del 10/10/2012.</w:t>
      </w:r>
    </w:p>
    <w:p w:rsidR="00CD1297" w:rsidRDefault="00CD1297">
      <w:pPr>
        <w:jc w:val="both"/>
        <w:rPr>
          <w:sz w:val="24"/>
        </w:rPr>
      </w:pPr>
    </w:p>
    <w:p w:rsidR="00CD1297" w:rsidRDefault="00CD1297">
      <w:pPr>
        <w:jc w:val="both"/>
        <w:rPr>
          <w:sz w:val="22"/>
        </w:rPr>
      </w:pPr>
      <w:r>
        <w:rPr>
          <w:sz w:val="24"/>
        </w:rPr>
        <w:t>Chiaravalle, _______________</w:t>
      </w:r>
      <w:r>
        <w:rPr>
          <w:sz w:val="24"/>
        </w:rPr>
        <w:tab/>
      </w:r>
      <w:r>
        <w:rPr>
          <w:sz w:val="24"/>
        </w:rPr>
        <w:tab/>
      </w:r>
      <w:r>
        <w:rPr>
          <w:sz w:val="24"/>
        </w:rPr>
        <w:tab/>
      </w:r>
      <w:r>
        <w:rPr>
          <w:sz w:val="24"/>
        </w:rPr>
        <w:tab/>
      </w:r>
      <w:r>
        <w:rPr>
          <w:sz w:val="24"/>
        </w:rPr>
        <w:tab/>
      </w:r>
      <w:r>
        <w:rPr>
          <w:b/>
          <w:bCs/>
          <w:sz w:val="22"/>
        </w:rPr>
        <w:t>Il Responsabile del 3° Settore</w:t>
      </w:r>
    </w:p>
    <w:p w:rsidR="00CD1297" w:rsidRDefault="00CD1297">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Dott. </w:t>
      </w:r>
      <w:smartTag w:uri="urn:schemas-microsoft-com:office:smarttags" w:element="PersonName">
        <w:smartTagPr>
          <w:attr w:name="ProductID" w:val="Enrico Bartoccio"/>
        </w:smartTagPr>
        <w:r>
          <w:rPr>
            <w:sz w:val="22"/>
          </w:rPr>
          <w:t>Enrico Bartoccio</w:t>
        </w:r>
      </w:smartTag>
    </w:p>
    <w:p w:rsidR="00CD1297" w:rsidRDefault="00CD1297">
      <w:pPr>
        <w:rPr>
          <w:b/>
          <w:bCs/>
          <w:sz w:val="24"/>
        </w:rPr>
      </w:pPr>
    </w:p>
    <w:p w:rsidR="00CD1297" w:rsidRDefault="00CD1297">
      <w:pPr>
        <w:rPr>
          <w:b/>
          <w:bCs/>
          <w:sz w:val="24"/>
        </w:rPr>
      </w:pPr>
    </w:p>
    <w:p w:rsidR="00CD1297" w:rsidRDefault="00CD1297">
      <w:pPr>
        <w:rPr>
          <w:b/>
          <w:bCs/>
          <w:sz w:val="24"/>
        </w:rPr>
      </w:pPr>
    </w:p>
    <w:p w:rsidR="00CD1297" w:rsidRDefault="00CD1297" w:rsidP="008E1D36">
      <w:pPr>
        <w:jc w:val="both"/>
        <w:rPr>
          <w:bCs/>
          <w:sz w:val="24"/>
        </w:rPr>
      </w:pPr>
      <w:r>
        <w:rPr>
          <w:bCs/>
          <w:sz w:val="24"/>
        </w:rPr>
        <w:lastRenderedPageBreak/>
        <w:t xml:space="preserve">Durante la trattazione del seguente argomento sono presenti n° </w:t>
      </w:r>
      <w:r w:rsidRPr="00BA347E">
        <w:rPr>
          <w:bCs/>
          <w:sz w:val="24"/>
          <w:highlight w:val="yellow"/>
        </w:rPr>
        <w:t>14</w:t>
      </w:r>
      <w:r>
        <w:rPr>
          <w:bCs/>
          <w:sz w:val="24"/>
        </w:rPr>
        <w:t xml:space="preserve"> componenti il Consiglio Comunale.</w:t>
      </w:r>
    </w:p>
    <w:p w:rsidR="00CD1297" w:rsidRDefault="00CD1297" w:rsidP="008E1D36">
      <w:pPr>
        <w:jc w:val="both"/>
        <w:rPr>
          <w:bCs/>
          <w:sz w:val="24"/>
        </w:rPr>
      </w:pPr>
    </w:p>
    <w:p w:rsidR="00CD1297" w:rsidRDefault="00CD1297" w:rsidP="008E1D36">
      <w:pPr>
        <w:jc w:val="both"/>
        <w:rPr>
          <w:bCs/>
          <w:sz w:val="24"/>
        </w:rPr>
      </w:pPr>
    </w:p>
    <w:p w:rsidR="00CD1297" w:rsidRDefault="00CD1297" w:rsidP="008E1D36">
      <w:pPr>
        <w:jc w:val="both"/>
        <w:rPr>
          <w:bCs/>
          <w:sz w:val="24"/>
        </w:rPr>
      </w:pPr>
      <w:r>
        <w:rPr>
          <w:bCs/>
          <w:sz w:val="24"/>
        </w:rPr>
        <w:t>Il Sindaco relaziona sull’argomento, entrando nelle motivazioni tecniche dell’adozione della proposta di delibera. L’atto, propedeutico alla progettazione esecutiva, è già stato esaminato in Commissione.</w:t>
      </w:r>
    </w:p>
    <w:p w:rsidR="00CD1297" w:rsidRDefault="00CD1297" w:rsidP="008E1D36">
      <w:pPr>
        <w:jc w:val="both"/>
        <w:rPr>
          <w:bCs/>
          <w:sz w:val="24"/>
        </w:rPr>
      </w:pPr>
    </w:p>
    <w:p w:rsidR="00CD1297" w:rsidRDefault="00CD1297" w:rsidP="008E1D36">
      <w:pPr>
        <w:jc w:val="both"/>
        <w:rPr>
          <w:bCs/>
          <w:sz w:val="24"/>
        </w:rPr>
      </w:pPr>
      <w:r>
        <w:rPr>
          <w:bCs/>
          <w:sz w:val="24"/>
        </w:rPr>
        <w:t>Esaurita la illustrazione, il Presidente chiede le intenzioni di voto ai Capigruppo.</w:t>
      </w:r>
    </w:p>
    <w:p w:rsidR="00CD1297" w:rsidRDefault="00CD1297" w:rsidP="008E1D36">
      <w:pPr>
        <w:jc w:val="both"/>
        <w:rPr>
          <w:bCs/>
          <w:sz w:val="24"/>
        </w:rPr>
      </w:pPr>
    </w:p>
    <w:p w:rsidR="00CD1297" w:rsidRDefault="00CD1297" w:rsidP="008E1D36">
      <w:pPr>
        <w:jc w:val="both"/>
        <w:rPr>
          <w:bCs/>
          <w:sz w:val="24"/>
        </w:rPr>
      </w:pPr>
      <w:r>
        <w:rPr>
          <w:bCs/>
          <w:sz w:val="24"/>
        </w:rPr>
        <w:t>Tutti i Capigruppo si esprimono favorevolmente</w:t>
      </w:r>
    </w:p>
    <w:p w:rsidR="00CD1297" w:rsidRDefault="00CD1297" w:rsidP="008E1D36">
      <w:pPr>
        <w:jc w:val="both"/>
        <w:rPr>
          <w:bCs/>
          <w:sz w:val="24"/>
        </w:rPr>
      </w:pPr>
    </w:p>
    <w:p w:rsidR="00CD1297" w:rsidRDefault="00CD1297" w:rsidP="008E1D36">
      <w:pPr>
        <w:jc w:val="both"/>
        <w:rPr>
          <w:bCs/>
          <w:sz w:val="24"/>
        </w:rPr>
      </w:pPr>
    </w:p>
    <w:p w:rsidR="00CD1297" w:rsidRPr="008E1D36" w:rsidRDefault="00CD1297" w:rsidP="008E1D36">
      <w:pPr>
        <w:jc w:val="both"/>
        <w:rPr>
          <w:bCs/>
          <w:sz w:val="24"/>
        </w:rPr>
      </w:pPr>
    </w:p>
    <w:p w:rsidR="00CD1297" w:rsidRPr="00CD7D95" w:rsidRDefault="00CD1297" w:rsidP="001E1358">
      <w:pPr>
        <w:jc w:val="center"/>
        <w:rPr>
          <w:rFonts w:ascii="Century Gothic" w:hAnsi="Century Gothic"/>
          <w:b/>
          <w:bCs/>
          <w:sz w:val="24"/>
        </w:rPr>
      </w:pPr>
      <w:r w:rsidRPr="00CD7D95">
        <w:rPr>
          <w:rFonts w:ascii="Century Gothic" w:hAnsi="Century Gothic"/>
          <w:b/>
          <w:bCs/>
          <w:sz w:val="24"/>
        </w:rPr>
        <w:t>IL CONSIGLIO COMUNALE</w:t>
      </w:r>
    </w:p>
    <w:p w:rsidR="00CD1297" w:rsidRPr="00CD7D95" w:rsidRDefault="00CD1297">
      <w:pPr>
        <w:jc w:val="both"/>
        <w:rPr>
          <w:rFonts w:ascii="Century Gothic" w:hAnsi="Century Gothic"/>
          <w:sz w:val="24"/>
        </w:rPr>
      </w:pPr>
    </w:p>
    <w:p w:rsidR="00CD1297" w:rsidRPr="00CD7D95" w:rsidRDefault="00CD1297">
      <w:pPr>
        <w:jc w:val="both"/>
        <w:rPr>
          <w:rFonts w:ascii="Century Gothic" w:hAnsi="Century Gothic"/>
          <w:sz w:val="24"/>
        </w:rPr>
      </w:pPr>
    </w:p>
    <w:p w:rsidR="00CD1297" w:rsidRPr="00CD7D95" w:rsidRDefault="00CD1297">
      <w:pPr>
        <w:jc w:val="both"/>
        <w:rPr>
          <w:rFonts w:ascii="Century Gothic" w:hAnsi="Century Gothic"/>
          <w:b/>
          <w:sz w:val="22"/>
          <w:szCs w:val="22"/>
        </w:rPr>
      </w:pPr>
      <w:r w:rsidRPr="00CD7D95">
        <w:rPr>
          <w:rFonts w:ascii="Century Gothic" w:hAnsi="Century Gothic"/>
          <w:b/>
          <w:sz w:val="22"/>
          <w:szCs w:val="22"/>
        </w:rPr>
        <w:t>PREMESSO:</w:t>
      </w:r>
    </w:p>
    <w:p w:rsidR="00CD1297" w:rsidRPr="00CD7D95" w:rsidRDefault="00CD1297">
      <w:pPr>
        <w:jc w:val="both"/>
        <w:rPr>
          <w:rFonts w:ascii="Century Gothic" w:hAnsi="Century Gothic"/>
          <w:sz w:val="24"/>
        </w:rPr>
      </w:pPr>
    </w:p>
    <w:p w:rsidR="00CD1297" w:rsidRDefault="00CD1297" w:rsidP="001D0461">
      <w:pPr>
        <w:autoSpaceDE w:val="0"/>
        <w:autoSpaceDN w:val="0"/>
        <w:adjustRightInd w:val="0"/>
        <w:jc w:val="both"/>
        <w:rPr>
          <w:rFonts w:ascii="Century Gothic" w:hAnsi="Century Gothic" w:cs="TimesNewRoman"/>
        </w:rPr>
      </w:pPr>
      <w:r w:rsidRPr="00F63DE6">
        <w:rPr>
          <w:rFonts w:ascii="Century Gothic" w:hAnsi="Century Gothic" w:cs="TimesNewRoman,Bold"/>
          <w:b/>
          <w:bCs/>
        </w:rPr>
        <w:t>CHE</w:t>
      </w:r>
      <w:r>
        <w:rPr>
          <w:rFonts w:ascii="Century Gothic" w:hAnsi="Century Gothic" w:cs="TimesNewRoman,Bold"/>
          <w:bCs/>
        </w:rPr>
        <w:t xml:space="preserve"> </w:t>
      </w:r>
      <w:r>
        <w:rPr>
          <w:rFonts w:ascii="Century Gothic" w:hAnsi="Century Gothic" w:cs="TimesNewRoman"/>
        </w:rPr>
        <w:t>il Piano Regolatore Generale vigente di questo Comune, con adeguamento al P.P.A.R., è stato approvato definitivamente dalla Regione Marche con D.G.R. n. 2199 del 29/07/1996;</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autoSpaceDE w:val="0"/>
        <w:autoSpaceDN w:val="0"/>
        <w:adjustRightInd w:val="0"/>
        <w:jc w:val="both"/>
        <w:rPr>
          <w:rFonts w:ascii="Century Gothic" w:hAnsi="Century Gothic"/>
          <w:w w:val="105"/>
          <w:szCs w:val="22"/>
        </w:rPr>
      </w:pPr>
      <w:r w:rsidRPr="00F63DE6">
        <w:rPr>
          <w:rFonts w:ascii="Century Gothic" w:hAnsi="Century Gothic" w:cs="TimesNewRoman,Bold"/>
          <w:b/>
          <w:bCs/>
        </w:rPr>
        <w:t>CHE</w:t>
      </w:r>
      <w:r>
        <w:rPr>
          <w:rFonts w:ascii="Century Gothic" w:hAnsi="Century Gothic" w:cs="TimesNewRoman,Bold"/>
          <w:bCs/>
        </w:rPr>
        <w:t xml:space="preserve"> </w:t>
      </w:r>
      <w:r>
        <w:rPr>
          <w:rFonts w:ascii="Century Gothic" w:hAnsi="Century Gothic" w:cs="TimesNewRoman"/>
        </w:rPr>
        <w:t xml:space="preserve">le Norme Tecniche di Attuazione del vigente Piano Regolatore Generale contengono </w:t>
      </w:r>
      <w:r>
        <w:rPr>
          <w:rFonts w:ascii="Century Gothic" w:hAnsi="Century Gothic"/>
          <w:color w:val="000000"/>
          <w:w w:val="105"/>
        </w:rPr>
        <w:t>al</w:t>
      </w:r>
      <w:r>
        <w:rPr>
          <w:rFonts w:ascii="Century Gothic" w:hAnsi="Century Gothic"/>
          <w:w w:val="105"/>
        </w:rPr>
        <w:t xml:space="preserve"> </w:t>
      </w:r>
      <w:r>
        <w:rPr>
          <w:rFonts w:ascii="Century Gothic" w:hAnsi="Century Gothic"/>
          <w:color w:val="000000"/>
          <w:w w:val="105"/>
        </w:rPr>
        <w:t xml:space="preserve">TITOLO 3 – NORME PRESCRITTIVE, </w:t>
      </w:r>
      <w:r>
        <w:rPr>
          <w:rFonts w:ascii="Century Gothic" w:hAnsi="Century Gothic" w:cs="Arial"/>
          <w:bCs/>
        </w:rPr>
        <w:t>nella parte dedicata alle</w:t>
      </w:r>
      <w:r>
        <w:rPr>
          <w:rFonts w:ascii="Century Gothic" w:hAnsi="Century Gothic" w:cs="Arial"/>
        </w:rPr>
        <w:t xml:space="preserve"> CATEGORIE DEL PATRIMONIO INSEDIATIVO A PREVALENTE DESTINAZIONE A SERVIZI e nello specifico all’interno dell</w:t>
      </w:r>
      <w:r>
        <w:rPr>
          <w:rFonts w:ascii="Century Gothic" w:hAnsi="Century Gothic"/>
          <w:w w:val="105"/>
        </w:rPr>
        <w:t>’</w:t>
      </w:r>
      <w:r>
        <w:rPr>
          <w:rFonts w:ascii="Century Gothic" w:hAnsi="Century Gothic" w:cs="Arial"/>
        </w:rPr>
        <w:t xml:space="preserve">Art.9.2.1 N - AREE PER L’ISTRUZIONE N, M, E, MO, </w:t>
      </w:r>
      <w:r>
        <w:rPr>
          <w:rFonts w:ascii="Century Gothic" w:hAnsi="Century Gothic"/>
          <w:w w:val="105"/>
        </w:rPr>
        <w:t>norme relative ai parametri urbanistici ed edilizi da attuare nelle aree scolastiche;</w:t>
      </w:r>
    </w:p>
    <w:p w:rsidR="00CD1297" w:rsidRDefault="00CD1297" w:rsidP="001D0461">
      <w:pPr>
        <w:autoSpaceDE w:val="0"/>
        <w:autoSpaceDN w:val="0"/>
        <w:adjustRightInd w:val="0"/>
        <w:jc w:val="both"/>
        <w:rPr>
          <w:rFonts w:ascii="Century Gothic" w:hAnsi="Century Gothic"/>
          <w:w w:val="105"/>
        </w:rPr>
      </w:pPr>
    </w:p>
    <w:p w:rsidR="00CD1297" w:rsidRDefault="00CD1297" w:rsidP="001D0461">
      <w:pPr>
        <w:autoSpaceDE w:val="0"/>
        <w:autoSpaceDN w:val="0"/>
        <w:adjustRightInd w:val="0"/>
        <w:jc w:val="both"/>
        <w:rPr>
          <w:rFonts w:ascii="Century Gothic" w:hAnsi="Century Gothic"/>
          <w:w w:val="105"/>
          <w:szCs w:val="22"/>
        </w:rPr>
      </w:pPr>
      <w:r w:rsidRPr="00F63DE6">
        <w:rPr>
          <w:rFonts w:ascii="Century Gothic" w:hAnsi="Century Gothic"/>
          <w:b/>
          <w:color w:val="000000"/>
          <w:w w:val="105"/>
        </w:rPr>
        <w:t>CHE,</w:t>
      </w:r>
      <w:r>
        <w:rPr>
          <w:rFonts w:ascii="Century Gothic" w:hAnsi="Century Gothic"/>
          <w:color w:val="000000"/>
          <w:w w:val="105"/>
        </w:rPr>
        <w:t xml:space="preserve"> a seguito di una verifica urbanistica propedeutica al progetto di ampliamento di alcuni edifici scolastici, si è potuta notare la forte discordanza tra quanto previsto dalle normative vigenti in materia di edilizia scolastica e quanto previsto dall</w:t>
      </w:r>
      <w:r>
        <w:rPr>
          <w:rFonts w:ascii="Century Gothic" w:hAnsi="Century Gothic"/>
          <w:w w:val="105"/>
        </w:rPr>
        <w:t>e Norme Tecniche di Attuazione del vigente PRG;</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autoSpaceDE w:val="0"/>
        <w:autoSpaceDN w:val="0"/>
        <w:adjustRightInd w:val="0"/>
        <w:jc w:val="both"/>
        <w:rPr>
          <w:rFonts w:ascii="Century Gothic" w:hAnsi="Century Gothic"/>
          <w:color w:val="000000"/>
          <w:w w:val="105"/>
          <w:szCs w:val="22"/>
        </w:rPr>
      </w:pPr>
      <w:r w:rsidRPr="00F63DE6">
        <w:rPr>
          <w:rFonts w:ascii="Century Gothic" w:hAnsi="Century Gothic"/>
          <w:b/>
          <w:w w:val="105"/>
        </w:rPr>
        <w:t>CHE</w:t>
      </w:r>
      <w:r>
        <w:rPr>
          <w:rFonts w:ascii="Century Gothic" w:hAnsi="Century Gothic"/>
          <w:color w:val="000000"/>
          <w:w w:val="105"/>
        </w:rPr>
        <w:t xml:space="preserve"> l’attuale indice a parcheggio, pari a 1,4 volte la Superficie Utile Lorda, risulta circa 8 volte superiore rispetto a quello previsto dalla normativa statale (D.M. del 18/12/1975);</w:t>
      </w:r>
    </w:p>
    <w:p w:rsidR="00CD1297" w:rsidRDefault="00CD1297" w:rsidP="001D0461">
      <w:pPr>
        <w:autoSpaceDE w:val="0"/>
        <w:autoSpaceDN w:val="0"/>
        <w:adjustRightInd w:val="0"/>
        <w:jc w:val="both"/>
        <w:rPr>
          <w:rFonts w:ascii="Century Gothic" w:hAnsi="Century Gothic"/>
          <w:color w:val="000000"/>
          <w:w w:val="105"/>
        </w:rPr>
      </w:pPr>
    </w:p>
    <w:p w:rsidR="00CD1297" w:rsidRDefault="00CD1297" w:rsidP="001D0461">
      <w:pPr>
        <w:autoSpaceDE w:val="0"/>
        <w:autoSpaceDN w:val="0"/>
        <w:adjustRightInd w:val="0"/>
        <w:jc w:val="both"/>
        <w:rPr>
          <w:rFonts w:ascii="Century Gothic" w:hAnsi="Century Gothic"/>
          <w:w w:val="105"/>
        </w:rPr>
      </w:pPr>
      <w:r w:rsidRPr="00F63DE6">
        <w:rPr>
          <w:rFonts w:ascii="Century Gothic" w:hAnsi="Century Gothic"/>
          <w:b/>
          <w:color w:val="000000"/>
          <w:w w:val="105"/>
        </w:rPr>
        <w:t>CHE</w:t>
      </w:r>
      <w:r>
        <w:rPr>
          <w:rFonts w:ascii="Century Gothic" w:hAnsi="Century Gothic"/>
          <w:color w:val="000000"/>
          <w:w w:val="105"/>
        </w:rPr>
        <w:t xml:space="preserve"> se i parcheggi </w:t>
      </w:r>
      <w:r>
        <w:rPr>
          <w:rFonts w:ascii="Century Gothic" w:hAnsi="Century Gothic"/>
          <w:w w:val="105"/>
        </w:rPr>
        <w:t>fossero reperiti nelle quantità attualmente previste dalle NTA, si verificherebbe una eccessiva sottrazione di verde alle aree scolastiche, con la conseguente occupazione della quasi totalità dell’area libera a disposizione di ciascuna struttura scolastica;</w:t>
      </w:r>
    </w:p>
    <w:p w:rsidR="00CD1297" w:rsidRDefault="00CD1297" w:rsidP="001D0461">
      <w:pPr>
        <w:autoSpaceDE w:val="0"/>
        <w:autoSpaceDN w:val="0"/>
        <w:adjustRightInd w:val="0"/>
        <w:jc w:val="both"/>
        <w:rPr>
          <w:rFonts w:ascii="Century Gothic" w:hAnsi="Century Gothic"/>
          <w:color w:val="000000"/>
          <w:w w:val="105"/>
        </w:rPr>
      </w:pPr>
    </w:p>
    <w:p w:rsidR="00CD1297" w:rsidRDefault="00CD1297" w:rsidP="001D0461">
      <w:pPr>
        <w:autoSpaceDE w:val="0"/>
        <w:autoSpaceDN w:val="0"/>
        <w:adjustRightInd w:val="0"/>
        <w:jc w:val="both"/>
        <w:rPr>
          <w:rFonts w:ascii="Century Gothic" w:hAnsi="Century Gothic" w:cs="Arial"/>
        </w:rPr>
      </w:pPr>
      <w:r w:rsidRPr="00F63DE6">
        <w:rPr>
          <w:rFonts w:ascii="Century Gothic" w:hAnsi="Century Gothic"/>
          <w:b/>
          <w:w w:val="105"/>
        </w:rPr>
        <w:t>CHE,</w:t>
      </w:r>
      <w:r>
        <w:rPr>
          <w:rFonts w:ascii="Century Gothic" w:hAnsi="Century Gothic"/>
          <w:w w:val="105"/>
        </w:rPr>
        <w:t xml:space="preserve"> al fine di evitare il depauperamento di tali aree e considerato che lo standard nazionale risulta adeguato a garantire idonei spazi a parcheggio, s</w:t>
      </w:r>
      <w:r>
        <w:rPr>
          <w:rFonts w:ascii="Century Gothic" w:hAnsi="Century Gothic" w:cs="TimesNewRoman"/>
        </w:rPr>
        <w:t xml:space="preserve">i intende procedere alla modifica delle Norme Tecniche del vigente PRG </w:t>
      </w:r>
      <w:r>
        <w:rPr>
          <w:rFonts w:ascii="Century Gothic" w:hAnsi="Century Gothic" w:cs="Arial"/>
        </w:rPr>
        <w:t>nella sola parte relativa all’indice di parcheggi da reperire nelle aree per l’istruzione;</w:t>
      </w:r>
    </w:p>
    <w:p w:rsidR="00CD1297" w:rsidRDefault="00CD1297" w:rsidP="001D0461">
      <w:pPr>
        <w:autoSpaceDE w:val="0"/>
        <w:autoSpaceDN w:val="0"/>
        <w:adjustRightInd w:val="0"/>
        <w:jc w:val="both"/>
        <w:rPr>
          <w:rFonts w:ascii="Century Gothic" w:hAnsi="Century Gothic" w:cs="TimesNewRoman,Bold"/>
          <w:bCs/>
          <w:highlight w:val="yellow"/>
        </w:rPr>
      </w:pPr>
    </w:p>
    <w:p w:rsidR="00CD1297" w:rsidRDefault="00CD1297" w:rsidP="001D0461">
      <w:pPr>
        <w:pStyle w:val="Titolo"/>
        <w:tabs>
          <w:tab w:val="left" w:pos="5670"/>
        </w:tabs>
        <w:jc w:val="both"/>
        <w:rPr>
          <w:rFonts w:ascii="Century Gothic" w:hAnsi="Century Gothic"/>
          <w:b w:val="0"/>
          <w:color w:val="000000"/>
          <w:w w:val="105"/>
          <w:sz w:val="20"/>
          <w:lang w:eastAsia="en-US"/>
        </w:rPr>
      </w:pPr>
      <w:r w:rsidRPr="00F63DE6">
        <w:rPr>
          <w:rFonts w:ascii="Century Gothic" w:hAnsi="Century Gothic"/>
          <w:color w:val="000000"/>
          <w:w w:val="105"/>
          <w:sz w:val="20"/>
          <w:lang w:eastAsia="en-US"/>
        </w:rPr>
        <w:t>CHE,</w:t>
      </w:r>
      <w:r>
        <w:rPr>
          <w:rFonts w:ascii="Century Gothic" w:hAnsi="Century Gothic"/>
          <w:b w:val="0"/>
          <w:color w:val="000000"/>
          <w:w w:val="105"/>
          <w:sz w:val="20"/>
          <w:lang w:eastAsia="en-US"/>
        </w:rPr>
        <w:t xml:space="preserve"> sentita la Provincia di Ancona, poiché la variante non incide sul dimensionamento globale del Piano Regolatore Generale, non varia le destinazioni d'uso delle aree e, pur comportando modificazioni alle relative norme tecniche di attuazione, non modifica la distribuzione dei carichi insediativi e la dotazione degli standard di cui al Decreto Ministeriale 1444/1968, è possibile attuare la procedura prevista dalla Legge Regionale n. 34/92 – art. 15, comma 5;</w:t>
      </w:r>
    </w:p>
    <w:p w:rsidR="00CD1297" w:rsidRDefault="00CD1297" w:rsidP="001D0461">
      <w:pPr>
        <w:pStyle w:val="Titolo"/>
        <w:tabs>
          <w:tab w:val="left" w:pos="5670"/>
        </w:tabs>
        <w:jc w:val="both"/>
        <w:rPr>
          <w:rFonts w:ascii="Century Gothic" w:hAnsi="Century Gothic"/>
          <w:b w:val="0"/>
          <w:color w:val="000000"/>
          <w:w w:val="105"/>
          <w:sz w:val="20"/>
          <w:lang w:eastAsia="en-US"/>
        </w:rPr>
      </w:pPr>
    </w:p>
    <w:p w:rsidR="00CD1297" w:rsidRDefault="00CD1297" w:rsidP="001D0461">
      <w:pPr>
        <w:pStyle w:val="Titolo"/>
        <w:tabs>
          <w:tab w:val="left" w:pos="5670"/>
        </w:tabs>
        <w:jc w:val="both"/>
        <w:rPr>
          <w:rFonts w:ascii="Century Gothic" w:hAnsi="Century Gothic"/>
          <w:b w:val="0"/>
          <w:color w:val="000000"/>
          <w:w w:val="105"/>
          <w:sz w:val="20"/>
          <w:lang w:eastAsia="en-US"/>
        </w:rPr>
      </w:pPr>
      <w:r w:rsidRPr="00F63DE6">
        <w:rPr>
          <w:rFonts w:ascii="Century Gothic" w:hAnsi="Century Gothic"/>
          <w:color w:val="000000"/>
          <w:w w:val="105"/>
          <w:sz w:val="20"/>
          <w:lang w:eastAsia="en-US"/>
        </w:rPr>
        <w:t>CHE</w:t>
      </w:r>
      <w:r>
        <w:rPr>
          <w:rFonts w:ascii="Century Gothic" w:hAnsi="Century Gothic"/>
          <w:b w:val="0"/>
          <w:color w:val="000000"/>
          <w:w w:val="105"/>
          <w:sz w:val="20"/>
          <w:lang w:eastAsia="en-US"/>
        </w:rPr>
        <w:t xml:space="preserve"> è pertanto possibile avvalersi delle procedure semplificate previste dall’art. 30 della stessa Legge Regionale, secondo il quale è possibile adottare in Consiglio Comunale la </w:t>
      </w:r>
      <w:r>
        <w:rPr>
          <w:rFonts w:ascii="Century Gothic" w:hAnsi="Century Gothic"/>
          <w:b w:val="0"/>
          <w:color w:val="000000"/>
          <w:w w:val="105"/>
          <w:sz w:val="20"/>
          <w:lang w:eastAsia="en-US"/>
        </w:rPr>
        <w:lastRenderedPageBreak/>
        <w:t>variante e, dopo la pubblicazione degli atti, la valutazione di eventuali osservazioni e opposizioni e l’acquisizione del parere della Provincia di Ancona, procedere alla sua approvazione in Consiglio Comunale;</w:t>
      </w:r>
    </w:p>
    <w:p w:rsidR="00CD1297" w:rsidRDefault="00CD1297" w:rsidP="001D0461">
      <w:pPr>
        <w:pStyle w:val="Titolo"/>
        <w:tabs>
          <w:tab w:val="left" w:pos="5670"/>
        </w:tabs>
        <w:jc w:val="both"/>
        <w:rPr>
          <w:rFonts w:ascii="Century Gothic" w:hAnsi="Century Gothic"/>
          <w:b w:val="0"/>
          <w:color w:val="000000"/>
          <w:w w:val="105"/>
          <w:sz w:val="20"/>
          <w:lang w:eastAsia="en-US"/>
        </w:rPr>
      </w:pPr>
    </w:p>
    <w:p w:rsidR="00CD1297" w:rsidRDefault="00CD1297" w:rsidP="001D0461">
      <w:pPr>
        <w:pStyle w:val="Titolo"/>
        <w:tabs>
          <w:tab w:val="left" w:pos="5670"/>
        </w:tabs>
        <w:jc w:val="both"/>
        <w:rPr>
          <w:rFonts w:ascii="Century Gothic" w:hAnsi="Century Gothic"/>
          <w:b w:val="0"/>
          <w:color w:val="000000"/>
          <w:w w:val="105"/>
          <w:sz w:val="20"/>
          <w:lang w:eastAsia="en-US"/>
        </w:rPr>
      </w:pPr>
      <w:r w:rsidRPr="00F63DE6">
        <w:rPr>
          <w:rFonts w:ascii="Century Gothic" w:hAnsi="Century Gothic"/>
          <w:color w:val="000000"/>
          <w:w w:val="105"/>
          <w:sz w:val="20"/>
          <w:lang w:eastAsia="en-US"/>
        </w:rPr>
        <w:t>CHE</w:t>
      </w:r>
      <w:r>
        <w:rPr>
          <w:rFonts w:ascii="Century Gothic" w:hAnsi="Century Gothic"/>
          <w:b w:val="0"/>
          <w:color w:val="000000"/>
          <w:w w:val="105"/>
          <w:sz w:val="20"/>
          <w:lang w:eastAsia="en-US"/>
        </w:rPr>
        <w:t xml:space="preserve"> le varianti urbanistiche di cui all’art. 15, comma 5 della L.R. 34/92 risultano inoltre escluse dalla procedura di Valutazione Ambientale Strategica secondo quanto previsto dalla D.G.R. 1813 del 21/12/2010 – allegato 1 – art. 1.3, punto 8, lett. d);</w:t>
      </w:r>
    </w:p>
    <w:p w:rsidR="00CD1297" w:rsidRDefault="00CD1297" w:rsidP="001D0461">
      <w:pPr>
        <w:pStyle w:val="Titolo"/>
        <w:tabs>
          <w:tab w:val="left" w:pos="5670"/>
        </w:tabs>
        <w:jc w:val="both"/>
        <w:rPr>
          <w:rFonts w:ascii="Century Gothic" w:hAnsi="Century Gothic"/>
          <w:b w:val="0"/>
          <w:color w:val="000000"/>
          <w:w w:val="105"/>
          <w:sz w:val="20"/>
          <w:lang w:eastAsia="en-US"/>
        </w:rPr>
      </w:pPr>
    </w:p>
    <w:p w:rsidR="00CD1297" w:rsidRDefault="00CD1297" w:rsidP="001D0461">
      <w:pPr>
        <w:autoSpaceDE w:val="0"/>
        <w:autoSpaceDN w:val="0"/>
        <w:adjustRightInd w:val="0"/>
        <w:jc w:val="both"/>
        <w:rPr>
          <w:rFonts w:ascii="Century Gothic" w:hAnsi="Century Gothic" w:cs="TimesNewRoman"/>
          <w:lang w:eastAsia="en-US"/>
        </w:rPr>
      </w:pPr>
    </w:p>
    <w:p w:rsidR="00CD1297" w:rsidRDefault="00CD1297" w:rsidP="001D0461">
      <w:pPr>
        <w:pStyle w:val="Titolo"/>
        <w:tabs>
          <w:tab w:val="left" w:pos="5670"/>
        </w:tabs>
        <w:jc w:val="both"/>
        <w:rPr>
          <w:rFonts w:ascii="Century Gothic" w:hAnsi="Century Gothic" w:cs="Arial"/>
          <w:b w:val="0"/>
          <w:i/>
          <w:sz w:val="20"/>
        </w:rPr>
      </w:pPr>
      <w:r w:rsidRPr="00F63DE6">
        <w:rPr>
          <w:rFonts w:ascii="Century Gothic" w:hAnsi="Century Gothic"/>
          <w:color w:val="000000"/>
          <w:w w:val="105"/>
          <w:sz w:val="20"/>
          <w:lang w:eastAsia="en-US"/>
        </w:rPr>
        <w:t>CHE</w:t>
      </w:r>
      <w:r>
        <w:rPr>
          <w:rFonts w:ascii="Century Gothic" w:hAnsi="Century Gothic"/>
          <w:b w:val="0"/>
          <w:color w:val="000000"/>
          <w:w w:val="105"/>
          <w:sz w:val="20"/>
          <w:lang w:eastAsia="en-US"/>
        </w:rPr>
        <w:t xml:space="preserve"> per quanto riguarda gli elaborati di Variante questi consisteranno nella sola modifica del</w:t>
      </w:r>
      <w:r>
        <w:rPr>
          <w:rFonts w:ascii="Century Gothic" w:hAnsi="Century Gothic" w:cs="Arial"/>
          <w:b w:val="0"/>
          <w:sz w:val="20"/>
        </w:rPr>
        <w:t>l</w:t>
      </w:r>
      <w:r>
        <w:rPr>
          <w:rFonts w:ascii="Century Gothic" w:hAnsi="Century Gothic"/>
          <w:b w:val="0"/>
          <w:w w:val="105"/>
          <w:sz w:val="20"/>
        </w:rPr>
        <w:t>’</w:t>
      </w:r>
      <w:r>
        <w:rPr>
          <w:rFonts w:ascii="Century Gothic" w:hAnsi="Century Gothic" w:cs="Arial"/>
          <w:b w:val="0"/>
          <w:i/>
          <w:sz w:val="20"/>
        </w:rPr>
        <w:t>Art.9.2.1 N - AREE PER L’ISTRUZIONE N, M, E, MO</w:t>
      </w:r>
      <w:r>
        <w:rPr>
          <w:rFonts w:ascii="Century Gothic" w:hAnsi="Century Gothic"/>
          <w:b w:val="0"/>
          <w:color w:val="000000"/>
          <w:w w:val="105"/>
          <w:sz w:val="20"/>
          <w:lang w:eastAsia="en-US"/>
        </w:rPr>
        <w:t xml:space="preserve"> delle N.T.A. vigenti, mediante lo stralcio del parametro relativo ai parcheggi interni alle aree scolastiche</w:t>
      </w:r>
      <w:r>
        <w:rPr>
          <w:rFonts w:ascii="Century Gothic" w:hAnsi="Century Gothic" w:cs="Arial"/>
          <w:b w:val="0"/>
          <w:sz w:val="20"/>
        </w:rPr>
        <w:t xml:space="preserve"> e l’introduzione, al suo posto, del riferimento alle norme previste dalle leggi vigenti relative all’edilizia scolastica;</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pStyle w:val="Titolo"/>
        <w:tabs>
          <w:tab w:val="left" w:pos="5670"/>
        </w:tabs>
        <w:jc w:val="both"/>
        <w:rPr>
          <w:rFonts w:ascii="Century Gothic" w:hAnsi="Century Gothic" w:cs="TimesNewRoman"/>
          <w:b w:val="0"/>
          <w:sz w:val="20"/>
        </w:rPr>
      </w:pPr>
      <w:r w:rsidRPr="00F63DE6">
        <w:rPr>
          <w:rFonts w:ascii="Century Gothic" w:hAnsi="Century Gothic" w:cs="TimesNewRoman,Bold"/>
          <w:bCs/>
          <w:sz w:val="20"/>
        </w:rPr>
        <w:t>CHE</w:t>
      </w:r>
      <w:r>
        <w:rPr>
          <w:rFonts w:ascii="Century Gothic" w:hAnsi="Century Gothic" w:cs="TimesNewRoman,Bold"/>
          <w:b w:val="0"/>
          <w:bCs/>
          <w:sz w:val="20"/>
        </w:rPr>
        <w:t xml:space="preserve"> pertanto </w:t>
      </w:r>
      <w:r>
        <w:rPr>
          <w:rFonts w:ascii="Century Gothic" w:hAnsi="Century Gothic" w:cs="TimesNewRoman"/>
          <w:b w:val="0"/>
          <w:sz w:val="20"/>
        </w:rPr>
        <w:t>l’art. 9.2.1 delle N.T.A. viene modificato come descritto di seguito:</w:t>
      </w:r>
    </w:p>
    <w:p w:rsidR="00CD1297" w:rsidRDefault="00CD1297" w:rsidP="001D0461">
      <w:pPr>
        <w:autoSpaceDE w:val="0"/>
        <w:autoSpaceDN w:val="0"/>
        <w:adjustRightInd w:val="0"/>
        <w:jc w:val="both"/>
        <w:rPr>
          <w:rFonts w:ascii="Century Gothic" w:hAnsi="Century Gothic" w:cs="Arial"/>
          <w:i/>
        </w:rPr>
      </w:pPr>
      <w:r>
        <w:rPr>
          <w:rFonts w:ascii="Century Gothic" w:hAnsi="Century Gothic" w:cs="Arial"/>
          <w:i/>
        </w:rPr>
        <w:t>Art.9.2.1</w:t>
      </w:r>
    </w:p>
    <w:p w:rsidR="00CD1297" w:rsidRDefault="00CD1297" w:rsidP="001D0461">
      <w:pPr>
        <w:autoSpaceDE w:val="0"/>
        <w:autoSpaceDN w:val="0"/>
        <w:adjustRightInd w:val="0"/>
        <w:jc w:val="both"/>
        <w:rPr>
          <w:rFonts w:ascii="Century Gothic" w:hAnsi="Century Gothic" w:cs="Arial"/>
          <w:i/>
        </w:rPr>
      </w:pPr>
      <w:r>
        <w:rPr>
          <w:rFonts w:ascii="Century Gothic" w:hAnsi="Century Gothic" w:cs="Arial"/>
          <w:i/>
        </w:rPr>
        <w:t>N -AREE PER L’ISTRUZIONE N, M, E, MO</w:t>
      </w:r>
    </w:p>
    <w:p w:rsidR="00CD1297" w:rsidRDefault="00CD1297" w:rsidP="001D0461">
      <w:pPr>
        <w:autoSpaceDE w:val="0"/>
        <w:autoSpaceDN w:val="0"/>
        <w:adjustRightInd w:val="0"/>
        <w:jc w:val="both"/>
        <w:rPr>
          <w:rFonts w:ascii="Century Gothic" w:hAnsi="Century Gothic" w:cs="Arial"/>
          <w:i/>
        </w:rPr>
      </w:pPr>
      <w:r>
        <w:rPr>
          <w:rFonts w:ascii="Century Gothic" w:hAnsi="Century Gothic" w:cs="Arial"/>
          <w:i/>
        </w:rPr>
        <w:t>Ospitano le attrezzature relative a: asili nido(N), scuole materne(M), scuole elementari(E), scuole medie dell’obbligo(MO).</w:t>
      </w:r>
    </w:p>
    <w:p w:rsidR="00CD1297" w:rsidRDefault="00CD1297" w:rsidP="001D0461">
      <w:pPr>
        <w:autoSpaceDE w:val="0"/>
        <w:autoSpaceDN w:val="0"/>
        <w:adjustRightInd w:val="0"/>
        <w:jc w:val="both"/>
        <w:rPr>
          <w:rFonts w:ascii="Century Gothic" w:hAnsi="Century Gothic" w:cs="Arial"/>
          <w:i/>
        </w:rPr>
      </w:pPr>
      <w:r>
        <w:rPr>
          <w:rFonts w:ascii="Century Gothic" w:hAnsi="Century Gothic" w:cs="Arial"/>
          <w:i/>
        </w:rPr>
        <w:t>In tali aree sono prescritti i seguenti parametri di intervento:</w:t>
      </w:r>
    </w:p>
    <w:p w:rsidR="00CD1297" w:rsidRDefault="00CD1297" w:rsidP="001D0461">
      <w:pPr>
        <w:autoSpaceDE w:val="0"/>
        <w:autoSpaceDN w:val="0"/>
        <w:adjustRightInd w:val="0"/>
        <w:jc w:val="both"/>
        <w:rPr>
          <w:rFonts w:ascii="Century Gothic" w:hAnsi="Century Gothic" w:cs="Arial"/>
          <w:i/>
        </w:rPr>
      </w:pPr>
      <w:r>
        <w:rPr>
          <w:rFonts w:ascii="Century Gothic" w:hAnsi="Century Gothic" w:cs="Arial"/>
          <w:i/>
        </w:rPr>
        <w:t>Uf=Su/Sf=1,00 mq/mq</w:t>
      </w:r>
    </w:p>
    <w:p w:rsidR="00CD1297" w:rsidRDefault="00CD1297" w:rsidP="001D0461">
      <w:pPr>
        <w:autoSpaceDE w:val="0"/>
        <w:autoSpaceDN w:val="0"/>
        <w:adjustRightInd w:val="0"/>
        <w:jc w:val="both"/>
        <w:rPr>
          <w:rFonts w:ascii="Century Gothic" w:hAnsi="Century Gothic" w:cs="Arial"/>
          <w:i/>
        </w:rPr>
      </w:pPr>
      <w:r>
        <w:rPr>
          <w:rFonts w:ascii="Century Gothic" w:hAnsi="Century Gothic" w:cs="Arial"/>
          <w:i/>
        </w:rPr>
        <w:t>H max=m 10,50</w:t>
      </w:r>
    </w:p>
    <w:p w:rsidR="00CD1297" w:rsidRDefault="00CD1297" w:rsidP="001D0461">
      <w:pPr>
        <w:autoSpaceDE w:val="0"/>
        <w:autoSpaceDN w:val="0"/>
        <w:adjustRightInd w:val="0"/>
        <w:jc w:val="both"/>
        <w:rPr>
          <w:rFonts w:ascii="Century Gothic" w:hAnsi="Century Gothic" w:cs="Arial"/>
          <w:b/>
          <w:i/>
        </w:rPr>
      </w:pPr>
      <w:r>
        <w:rPr>
          <w:rFonts w:ascii="Century Gothic" w:hAnsi="Century Gothic" w:cs="Arial"/>
          <w:b/>
          <w:i/>
          <w:strike/>
        </w:rPr>
        <w:t>P=1,40 Su</w:t>
      </w:r>
      <w:r>
        <w:rPr>
          <w:rFonts w:ascii="Century Gothic" w:hAnsi="Century Gothic" w:cs="Arial"/>
          <w:b/>
          <w:i/>
        </w:rPr>
        <w:t xml:space="preserve"> </w:t>
      </w:r>
    </w:p>
    <w:p w:rsidR="00CD1297" w:rsidRDefault="00CD1297" w:rsidP="001D0461">
      <w:pPr>
        <w:autoSpaceDE w:val="0"/>
        <w:autoSpaceDN w:val="0"/>
        <w:adjustRightInd w:val="0"/>
        <w:jc w:val="both"/>
        <w:rPr>
          <w:rFonts w:ascii="Century Gothic" w:hAnsi="Century Gothic" w:cs="Arial"/>
          <w:b/>
          <w:i/>
          <w:strike/>
        </w:rPr>
      </w:pPr>
      <w:r>
        <w:rPr>
          <w:rFonts w:ascii="Century Gothic" w:hAnsi="Century Gothic" w:cs="Arial"/>
          <w:b/>
          <w:i/>
        </w:rPr>
        <w:t>Per i parcheggi si fa riferimento alle norme previste dalle leggi vigenti relative all’edilizia scolastica.</w:t>
      </w:r>
    </w:p>
    <w:p w:rsidR="00CD1297" w:rsidRDefault="00CD1297" w:rsidP="001D0461">
      <w:pPr>
        <w:autoSpaceDE w:val="0"/>
        <w:autoSpaceDN w:val="0"/>
        <w:adjustRightInd w:val="0"/>
        <w:jc w:val="both"/>
        <w:rPr>
          <w:rFonts w:ascii="Century Gothic" w:hAnsi="Century Gothic" w:cs="Arial"/>
          <w:i/>
        </w:rPr>
      </w:pPr>
      <w:r>
        <w:rPr>
          <w:rFonts w:ascii="Century Gothic" w:hAnsi="Century Gothic" w:cs="Arial"/>
          <w:i/>
        </w:rPr>
        <w:t>If=3,50 mc/mq</w:t>
      </w:r>
    </w:p>
    <w:p w:rsidR="00CD1297" w:rsidRDefault="00CD1297" w:rsidP="001D0461">
      <w:pPr>
        <w:autoSpaceDE w:val="0"/>
        <w:autoSpaceDN w:val="0"/>
        <w:adjustRightInd w:val="0"/>
        <w:jc w:val="both"/>
        <w:rPr>
          <w:rFonts w:ascii="Century Gothic" w:hAnsi="Century Gothic" w:cs="Arial"/>
          <w:bCs/>
          <w:i/>
        </w:rPr>
      </w:pPr>
      <w:r>
        <w:rPr>
          <w:rFonts w:ascii="Century Gothic" w:hAnsi="Century Gothic" w:cs="Arial"/>
          <w:bCs/>
          <w:i/>
        </w:rPr>
        <w:t>Lo scambio di destinazione tra le aree N, M, E e MO non costituisce variante al piano.</w:t>
      </w:r>
    </w:p>
    <w:p w:rsidR="00CD1297" w:rsidRDefault="00CD1297" w:rsidP="001D0461">
      <w:pPr>
        <w:autoSpaceDE w:val="0"/>
        <w:autoSpaceDN w:val="0"/>
        <w:adjustRightInd w:val="0"/>
        <w:jc w:val="both"/>
        <w:rPr>
          <w:rFonts w:ascii="Century Gothic" w:hAnsi="Century Gothic" w:cs="Arial"/>
          <w:bCs/>
          <w:i/>
        </w:rPr>
      </w:pPr>
      <w:r>
        <w:rPr>
          <w:rFonts w:ascii="Century Gothic" w:hAnsi="Century Gothic" w:cs="Arial"/>
          <w:bCs/>
          <w:i/>
        </w:rPr>
        <w:t>Gli interventi relativi all’area per l’istruzione ricompresa tra via Pace, via Leopardi e via Circonvallazione, interna all’Area R4 prevista dal PAI e aggiornata con Decr. Segr. Gen. Autorità Bacino Regione Marche n.34 del 02.11.2005, dovranno rispettare le seguenti prescrizioni:</w:t>
      </w:r>
    </w:p>
    <w:p w:rsidR="00CD1297" w:rsidRDefault="00CD1297" w:rsidP="001D0461">
      <w:pPr>
        <w:autoSpaceDE w:val="0"/>
        <w:autoSpaceDN w:val="0"/>
        <w:adjustRightInd w:val="0"/>
        <w:jc w:val="both"/>
        <w:rPr>
          <w:rFonts w:ascii="Century Gothic" w:hAnsi="Century Gothic" w:cs="Arial"/>
          <w:bCs/>
          <w:i/>
        </w:rPr>
      </w:pPr>
      <w:r>
        <w:rPr>
          <w:rFonts w:ascii="Century Gothic" w:hAnsi="Century Gothic" w:cs="Arial"/>
          <w:bCs/>
          <w:i/>
        </w:rPr>
        <w:t>a) Superficie Utile Lorda (SUL) massima consentita: esistente;</w:t>
      </w:r>
    </w:p>
    <w:p w:rsidR="00CD1297" w:rsidRDefault="00CD1297" w:rsidP="001D0461">
      <w:pPr>
        <w:autoSpaceDE w:val="0"/>
        <w:autoSpaceDN w:val="0"/>
        <w:adjustRightInd w:val="0"/>
        <w:jc w:val="both"/>
        <w:rPr>
          <w:rFonts w:ascii="Century Gothic" w:hAnsi="Century Gothic" w:cs="Arial"/>
          <w:bCs/>
          <w:i/>
        </w:rPr>
      </w:pPr>
      <w:r>
        <w:rPr>
          <w:rFonts w:ascii="Century Gothic" w:hAnsi="Century Gothic" w:cs="Arial"/>
          <w:bCs/>
          <w:i/>
        </w:rPr>
        <w:t>b) applicazione delle specifiche direttive per l’attuazione della mitigazione del rischio come approvate dall’Autorità Bacino Regione Marche;</w:t>
      </w:r>
    </w:p>
    <w:p w:rsidR="00CD1297" w:rsidRDefault="00CD1297" w:rsidP="001D0461">
      <w:pPr>
        <w:autoSpaceDE w:val="0"/>
        <w:autoSpaceDN w:val="0"/>
        <w:adjustRightInd w:val="0"/>
        <w:jc w:val="both"/>
        <w:rPr>
          <w:rFonts w:ascii="Century Gothic" w:hAnsi="Century Gothic" w:cs="Arial"/>
          <w:bCs/>
          <w:i/>
        </w:rPr>
      </w:pPr>
      <w:r>
        <w:rPr>
          <w:rFonts w:ascii="Century Gothic" w:hAnsi="Century Gothic" w:cs="Arial"/>
          <w:bCs/>
          <w:i/>
        </w:rPr>
        <w:t>c) destinazioni consentite: attività complementari all’istruzione esclusa la didattica;</w:t>
      </w:r>
    </w:p>
    <w:p w:rsidR="00CD1297" w:rsidRDefault="00CD1297" w:rsidP="001D0461">
      <w:pPr>
        <w:autoSpaceDE w:val="0"/>
        <w:autoSpaceDN w:val="0"/>
        <w:adjustRightInd w:val="0"/>
        <w:jc w:val="both"/>
        <w:rPr>
          <w:rFonts w:ascii="Century Gothic" w:hAnsi="Century Gothic" w:cs="Arial"/>
          <w:bCs/>
          <w:i/>
        </w:rPr>
      </w:pPr>
      <w:r>
        <w:rPr>
          <w:rFonts w:ascii="Century Gothic" w:hAnsi="Century Gothic" w:cs="Arial"/>
          <w:bCs/>
          <w:i/>
        </w:rPr>
        <w:t>d) Quanto riportato al punto 6.6 AREE A RISCHIO FRANA E AREE A RISCHIO ESONDAZIONE PREVISTE DAL PAI (Piano Assetto Idrogeologico).</w:t>
      </w:r>
    </w:p>
    <w:p w:rsidR="00CD1297" w:rsidRDefault="00CD1297" w:rsidP="001D0461">
      <w:pPr>
        <w:autoSpaceDE w:val="0"/>
        <w:autoSpaceDN w:val="0"/>
        <w:adjustRightInd w:val="0"/>
        <w:jc w:val="both"/>
        <w:rPr>
          <w:rFonts w:ascii="Century Gothic" w:hAnsi="Century Gothic" w:cs="TimesNewRoman,Bold"/>
          <w:bCs/>
        </w:rPr>
      </w:pPr>
    </w:p>
    <w:p w:rsidR="00CD1297" w:rsidRDefault="00CD1297" w:rsidP="001D0461">
      <w:pPr>
        <w:autoSpaceDE w:val="0"/>
        <w:autoSpaceDN w:val="0"/>
        <w:adjustRightInd w:val="0"/>
        <w:jc w:val="both"/>
        <w:rPr>
          <w:rFonts w:ascii="Century Gothic" w:hAnsi="Century Gothic" w:cs="TimesNewRoman"/>
        </w:rPr>
      </w:pPr>
      <w:r w:rsidRPr="00F63DE6">
        <w:rPr>
          <w:rFonts w:ascii="Century Gothic" w:hAnsi="Century Gothic" w:cs="TimesNewRoman,Bold"/>
          <w:b/>
          <w:bCs/>
        </w:rPr>
        <w:t>CHE</w:t>
      </w:r>
      <w:r>
        <w:rPr>
          <w:rFonts w:ascii="Century Gothic" w:hAnsi="Century Gothic" w:cs="TimesNewRoman,Bold"/>
          <w:bCs/>
        </w:rPr>
        <w:t xml:space="preserve"> </w:t>
      </w:r>
      <w:r>
        <w:rPr>
          <w:rFonts w:ascii="Century Gothic" w:hAnsi="Century Gothic" w:cs="TimesNewRoman"/>
        </w:rPr>
        <w:t>l’Area Gestione del Territorio, ha prodotto gli elaborati necessari per l’adozione della Variante al P.R.G., specificati ed elencati di seguito:</w:t>
      </w:r>
    </w:p>
    <w:p w:rsidR="00CD1297" w:rsidRDefault="00CD1297" w:rsidP="001D0461">
      <w:pPr>
        <w:autoSpaceDE w:val="0"/>
        <w:autoSpaceDN w:val="0"/>
        <w:adjustRightInd w:val="0"/>
        <w:jc w:val="both"/>
        <w:rPr>
          <w:rFonts w:ascii="Century Gothic" w:hAnsi="Century Gothic" w:cs="TimesNewRoman"/>
        </w:rPr>
      </w:pPr>
      <w:r>
        <w:rPr>
          <w:rFonts w:ascii="Century Gothic" w:hAnsi="Century Gothic" w:cs="TimesNewRoman"/>
        </w:rPr>
        <w:t>A) Relazione Tecnico Illustrativa;</w:t>
      </w:r>
    </w:p>
    <w:p w:rsidR="00CD1297" w:rsidRDefault="00CD1297" w:rsidP="001D0461">
      <w:pPr>
        <w:pStyle w:val="Paragrafoelenco"/>
        <w:autoSpaceDE w:val="0"/>
        <w:autoSpaceDN w:val="0"/>
        <w:adjustRightInd w:val="0"/>
        <w:spacing w:after="0" w:line="240" w:lineRule="auto"/>
        <w:ind w:left="0"/>
        <w:jc w:val="both"/>
        <w:rPr>
          <w:rFonts w:ascii="Century Gothic" w:hAnsi="Century Gothic" w:cs="TimesNewRoman"/>
          <w:sz w:val="20"/>
          <w:szCs w:val="20"/>
        </w:rPr>
      </w:pPr>
      <w:r>
        <w:rPr>
          <w:rFonts w:ascii="Century Gothic" w:hAnsi="Century Gothic" w:cs="TimesNewRoman"/>
          <w:sz w:val="20"/>
          <w:szCs w:val="20"/>
        </w:rPr>
        <w:t>B) Norme Tecniche di Attuazione - modifica art. 9.2.1;</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autoSpaceDE w:val="0"/>
        <w:autoSpaceDN w:val="0"/>
        <w:adjustRightInd w:val="0"/>
        <w:jc w:val="both"/>
        <w:rPr>
          <w:rFonts w:ascii="Century Gothic" w:hAnsi="Century Gothic" w:cs="TimesNewRoman"/>
        </w:rPr>
      </w:pPr>
      <w:r w:rsidRPr="00F63DE6">
        <w:rPr>
          <w:rFonts w:ascii="Century Gothic" w:hAnsi="Century Gothic" w:cs="TimesNewRoman,Bold"/>
          <w:b/>
          <w:bCs/>
        </w:rPr>
        <w:t>VISTO</w:t>
      </w:r>
      <w:r>
        <w:rPr>
          <w:rFonts w:ascii="Century Gothic" w:hAnsi="Century Gothic" w:cs="TimesNewRoman,Bold"/>
          <w:bCs/>
        </w:rPr>
        <w:t xml:space="preserve"> </w:t>
      </w:r>
      <w:r>
        <w:rPr>
          <w:rFonts w:ascii="Century Gothic" w:hAnsi="Century Gothic" w:cs="TimesNewRoman"/>
        </w:rPr>
        <w:t>il parere della Commissione Urbanistica nella seduta del 20/04/2016;</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autoSpaceDE w:val="0"/>
        <w:autoSpaceDN w:val="0"/>
        <w:adjustRightInd w:val="0"/>
        <w:jc w:val="both"/>
        <w:rPr>
          <w:rFonts w:ascii="Century Gothic" w:hAnsi="Century Gothic" w:cs="TimesNewRoman"/>
        </w:rPr>
      </w:pPr>
      <w:r w:rsidRPr="00F63DE6">
        <w:rPr>
          <w:rFonts w:ascii="Century Gothic" w:hAnsi="Century Gothic" w:cs="TimesNewRoman,Bold"/>
          <w:b/>
          <w:bCs/>
        </w:rPr>
        <w:t>RITENUTO</w:t>
      </w:r>
      <w:r>
        <w:rPr>
          <w:rFonts w:ascii="Century Gothic" w:hAnsi="Century Gothic" w:cs="TimesNewRoman,Bold"/>
          <w:bCs/>
        </w:rPr>
        <w:t xml:space="preserve"> </w:t>
      </w:r>
      <w:r>
        <w:rPr>
          <w:rFonts w:ascii="Century Gothic" w:hAnsi="Century Gothic" w:cs="TimesNewRoman"/>
        </w:rPr>
        <w:t>opportuno procedere all’adozione della variante alle Norme Tecniche di Attuazione al P.R.G.;</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autoSpaceDE w:val="0"/>
        <w:autoSpaceDN w:val="0"/>
        <w:adjustRightInd w:val="0"/>
        <w:jc w:val="both"/>
        <w:rPr>
          <w:rFonts w:ascii="Century Gothic" w:hAnsi="Century Gothic" w:cs="TimesNewRoman"/>
        </w:rPr>
      </w:pPr>
      <w:r w:rsidRPr="00F63DE6">
        <w:rPr>
          <w:rFonts w:ascii="Century Gothic" w:hAnsi="Century Gothic" w:cs="TimesNewRoman,Bold"/>
          <w:b/>
          <w:bCs/>
        </w:rPr>
        <w:t>VISTA</w:t>
      </w:r>
      <w:r>
        <w:rPr>
          <w:rFonts w:ascii="Century Gothic" w:hAnsi="Century Gothic" w:cs="TimesNewRoman,Bold"/>
          <w:bCs/>
        </w:rPr>
        <w:t xml:space="preserve"> </w:t>
      </w:r>
      <w:r>
        <w:rPr>
          <w:rFonts w:ascii="Century Gothic" w:hAnsi="Century Gothic" w:cs="TimesNewRoman"/>
        </w:rPr>
        <w:t>la L.R. n. 34/92 e s.m.i.;</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autoSpaceDE w:val="0"/>
        <w:autoSpaceDN w:val="0"/>
        <w:adjustRightInd w:val="0"/>
        <w:jc w:val="both"/>
        <w:rPr>
          <w:rFonts w:ascii="Century Gothic" w:hAnsi="Century Gothic" w:cs="TimesNewRoman"/>
        </w:rPr>
      </w:pPr>
      <w:r w:rsidRPr="00F63DE6">
        <w:rPr>
          <w:rFonts w:ascii="Century Gothic" w:hAnsi="Century Gothic" w:cs="TimesNewRoman,Bold"/>
          <w:b/>
          <w:bCs/>
        </w:rPr>
        <w:t>RICHIAMATO</w:t>
      </w:r>
      <w:r>
        <w:rPr>
          <w:rFonts w:ascii="Century Gothic" w:hAnsi="Century Gothic" w:cs="TimesNewRoman,Bold"/>
          <w:bCs/>
        </w:rPr>
        <w:t xml:space="preserve"> </w:t>
      </w:r>
      <w:r>
        <w:rPr>
          <w:rFonts w:ascii="Century Gothic" w:hAnsi="Century Gothic" w:cs="TimesNewRoman"/>
        </w:rPr>
        <w:t>l’art. 49 del D.Lgs. 267/2000 e s.m.i.;</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autoSpaceDE w:val="0"/>
        <w:autoSpaceDN w:val="0"/>
        <w:adjustRightInd w:val="0"/>
        <w:jc w:val="both"/>
        <w:rPr>
          <w:rFonts w:ascii="Century Gothic" w:hAnsi="Century Gothic" w:cs="TimesNewRoman"/>
        </w:rPr>
      </w:pPr>
      <w:r w:rsidRPr="00F63DE6">
        <w:rPr>
          <w:rFonts w:ascii="Century Gothic" w:hAnsi="Century Gothic" w:cs="TimesNewRoman,Bold"/>
          <w:b/>
          <w:bCs/>
        </w:rPr>
        <w:t>PRESO ATTO</w:t>
      </w:r>
      <w:r>
        <w:rPr>
          <w:rFonts w:ascii="Century Gothic" w:hAnsi="Century Gothic" w:cs="TimesNewRoman,Bold"/>
          <w:bCs/>
        </w:rPr>
        <w:t xml:space="preserve"> </w:t>
      </w:r>
      <w:r>
        <w:rPr>
          <w:rFonts w:ascii="Century Gothic" w:hAnsi="Century Gothic" w:cs="TimesNewRoman"/>
        </w:rPr>
        <w:t>del parere favorevole espresso in data 28/4/2016 dal Responsabile del 5° Settore in ordine alla regolarità tecnica del presente atto;</w:t>
      </w:r>
    </w:p>
    <w:p w:rsidR="00CD1297" w:rsidRDefault="00CD1297" w:rsidP="001D0461">
      <w:pPr>
        <w:autoSpaceDE w:val="0"/>
        <w:autoSpaceDN w:val="0"/>
        <w:adjustRightInd w:val="0"/>
        <w:jc w:val="both"/>
        <w:rPr>
          <w:rFonts w:ascii="Century Gothic" w:hAnsi="Century Gothic" w:cs="TimesNewRoman"/>
        </w:rPr>
      </w:pPr>
    </w:p>
    <w:p w:rsidR="00CD1297" w:rsidRDefault="00CD1297" w:rsidP="001D0461">
      <w:pPr>
        <w:autoSpaceDE w:val="0"/>
        <w:autoSpaceDN w:val="0"/>
        <w:adjustRightInd w:val="0"/>
        <w:jc w:val="both"/>
        <w:rPr>
          <w:rFonts w:ascii="Century Gothic" w:hAnsi="Century Gothic" w:cs="TimesNewRoman"/>
        </w:rPr>
      </w:pPr>
      <w:r w:rsidRPr="00F63DE6">
        <w:rPr>
          <w:rFonts w:ascii="Century Gothic" w:hAnsi="Century Gothic" w:cs="TimesNewRoman,Bold"/>
          <w:b/>
          <w:bCs/>
        </w:rPr>
        <w:t>RICHIAMATA</w:t>
      </w:r>
      <w:r>
        <w:rPr>
          <w:rFonts w:ascii="Century Gothic" w:hAnsi="Century Gothic" w:cs="TimesNewRoman,Bold"/>
          <w:bCs/>
        </w:rPr>
        <w:t xml:space="preserve"> </w:t>
      </w:r>
      <w:r>
        <w:rPr>
          <w:rFonts w:ascii="Century Gothic" w:hAnsi="Century Gothic" w:cs="TimesNewRoman"/>
        </w:rPr>
        <w:t>l’attestazione prodotta in data 28/4/2016 del Responsabile del 3° Settore in ordine alla regolarità contabile del presente atto;</w:t>
      </w:r>
    </w:p>
    <w:p w:rsidR="00CD1297" w:rsidRDefault="00CD1297" w:rsidP="001D0461">
      <w:pPr>
        <w:autoSpaceDE w:val="0"/>
        <w:autoSpaceDN w:val="0"/>
        <w:adjustRightInd w:val="0"/>
        <w:jc w:val="both"/>
        <w:rPr>
          <w:rFonts w:ascii="Century Gothic" w:hAnsi="Century Gothic" w:cs="TimesNewRoman"/>
        </w:rPr>
      </w:pPr>
    </w:p>
    <w:p w:rsidR="00CD1297" w:rsidRDefault="00CD1297" w:rsidP="0001741D">
      <w:pPr>
        <w:jc w:val="both"/>
        <w:rPr>
          <w:rFonts w:ascii="Century Gothic" w:hAnsi="Century Gothic"/>
        </w:rPr>
      </w:pPr>
      <w:r>
        <w:rPr>
          <w:rFonts w:ascii="Century Gothic" w:hAnsi="Century Gothic"/>
        </w:rPr>
        <w:lastRenderedPageBreak/>
        <w:t xml:space="preserve">Il Vice Presidente Torelli mette ai voti la proposta di deliberazione, che viene approvata all’UNANIMITA’ dei n° </w:t>
      </w:r>
      <w:r w:rsidRPr="00BA347E">
        <w:rPr>
          <w:rFonts w:ascii="Century Gothic" w:hAnsi="Century Gothic"/>
          <w:highlight w:val="yellow"/>
        </w:rPr>
        <w:t>14</w:t>
      </w:r>
      <w:r>
        <w:rPr>
          <w:rFonts w:ascii="Century Gothic" w:hAnsi="Century Gothic"/>
        </w:rPr>
        <w:t xml:space="preserve"> componenti il Consiglio Comunale presenti e votanti.</w:t>
      </w:r>
    </w:p>
    <w:p w:rsidR="00CD1297" w:rsidRPr="007B77FC" w:rsidRDefault="00CD1297" w:rsidP="0001741D">
      <w:pPr>
        <w:jc w:val="both"/>
        <w:rPr>
          <w:rFonts w:ascii="Century Gothic" w:hAnsi="Century Gothic"/>
        </w:rPr>
      </w:pPr>
    </w:p>
    <w:p w:rsidR="00CD1297" w:rsidRDefault="00CD1297" w:rsidP="00F60969">
      <w:pPr>
        <w:jc w:val="both"/>
        <w:rPr>
          <w:sz w:val="24"/>
        </w:rPr>
      </w:pPr>
    </w:p>
    <w:p w:rsidR="00CD1297" w:rsidRPr="00BA347E" w:rsidRDefault="00CD1297">
      <w:pPr>
        <w:jc w:val="center"/>
        <w:rPr>
          <w:rFonts w:ascii="Century Gothic" w:hAnsi="Century Gothic"/>
          <w:b/>
          <w:bCs/>
          <w:sz w:val="22"/>
          <w:szCs w:val="22"/>
        </w:rPr>
      </w:pPr>
      <w:r w:rsidRPr="00BA347E">
        <w:rPr>
          <w:rFonts w:ascii="Century Gothic" w:hAnsi="Century Gothic"/>
          <w:b/>
          <w:bCs/>
          <w:sz w:val="22"/>
          <w:szCs w:val="22"/>
        </w:rPr>
        <w:t>D E L I B E R A</w:t>
      </w:r>
    </w:p>
    <w:p w:rsidR="00CD1297" w:rsidRDefault="00CD1297">
      <w:pPr>
        <w:jc w:val="both"/>
        <w:rPr>
          <w:sz w:val="24"/>
        </w:rPr>
      </w:pPr>
    </w:p>
    <w:p w:rsidR="00CD1297" w:rsidRDefault="00CD1297" w:rsidP="001D0461">
      <w:pPr>
        <w:autoSpaceDE w:val="0"/>
        <w:autoSpaceDN w:val="0"/>
        <w:adjustRightInd w:val="0"/>
        <w:ind w:left="709" w:hanging="709"/>
        <w:jc w:val="center"/>
        <w:rPr>
          <w:rFonts w:ascii="Century Gothic" w:hAnsi="Century Gothic" w:cs="TimesNewRoman,Bold"/>
          <w:bCs/>
        </w:rPr>
      </w:pPr>
    </w:p>
    <w:p w:rsidR="00CD1297" w:rsidRDefault="00CD1297" w:rsidP="00BA347E">
      <w:pPr>
        <w:pStyle w:val="Paragrafoelenco"/>
        <w:numPr>
          <w:ilvl w:val="0"/>
          <w:numId w:val="1"/>
        </w:numPr>
        <w:autoSpaceDE w:val="0"/>
        <w:autoSpaceDN w:val="0"/>
        <w:adjustRightInd w:val="0"/>
        <w:spacing w:after="0" w:line="240" w:lineRule="auto"/>
        <w:ind w:left="426"/>
        <w:jc w:val="both"/>
        <w:rPr>
          <w:rFonts w:ascii="Century Gothic" w:hAnsi="Century Gothic" w:cs="TimesNewRoman,Bold"/>
          <w:bCs/>
          <w:sz w:val="20"/>
          <w:szCs w:val="20"/>
        </w:rPr>
      </w:pPr>
      <w:r w:rsidRPr="002B4DD8">
        <w:rPr>
          <w:rFonts w:ascii="Century Gothic" w:hAnsi="Century Gothic" w:cs="TimesNewRoman,Bold"/>
          <w:b/>
          <w:bCs/>
          <w:sz w:val="20"/>
          <w:szCs w:val="20"/>
        </w:rPr>
        <w:t>Di</w:t>
      </w:r>
      <w:r>
        <w:rPr>
          <w:rFonts w:ascii="Century Gothic" w:hAnsi="Century Gothic" w:cs="TimesNewRoman,Bold"/>
          <w:bCs/>
          <w:sz w:val="20"/>
          <w:szCs w:val="20"/>
        </w:rPr>
        <w:t xml:space="preserve"> dare atto che la premessa costituisce parte integrante e sostanziale del presente atto;</w:t>
      </w:r>
    </w:p>
    <w:p w:rsidR="00CD1297" w:rsidRDefault="00CD1297" w:rsidP="00BA347E">
      <w:pPr>
        <w:pStyle w:val="Paragrafoelenco"/>
        <w:autoSpaceDE w:val="0"/>
        <w:autoSpaceDN w:val="0"/>
        <w:adjustRightInd w:val="0"/>
        <w:spacing w:after="0" w:line="240" w:lineRule="auto"/>
        <w:ind w:left="426"/>
        <w:jc w:val="both"/>
        <w:rPr>
          <w:rFonts w:ascii="Century Gothic" w:hAnsi="Century Gothic" w:cs="TimesNewRoman,Bold"/>
          <w:bCs/>
          <w:sz w:val="20"/>
          <w:szCs w:val="20"/>
        </w:rPr>
      </w:pPr>
    </w:p>
    <w:p w:rsidR="00CD1297" w:rsidRDefault="00CD1297" w:rsidP="00BA347E">
      <w:pPr>
        <w:pStyle w:val="Paragrafoelenco"/>
        <w:numPr>
          <w:ilvl w:val="0"/>
          <w:numId w:val="1"/>
        </w:numPr>
        <w:autoSpaceDE w:val="0"/>
        <w:autoSpaceDN w:val="0"/>
        <w:adjustRightInd w:val="0"/>
        <w:spacing w:after="0" w:line="240" w:lineRule="auto"/>
        <w:ind w:left="426"/>
        <w:jc w:val="both"/>
        <w:rPr>
          <w:rFonts w:ascii="Century Gothic" w:hAnsi="Century Gothic" w:cs="TimesNewRoman,Bold"/>
          <w:bCs/>
          <w:sz w:val="20"/>
          <w:szCs w:val="20"/>
        </w:rPr>
      </w:pPr>
      <w:r w:rsidRPr="002B4DD8">
        <w:rPr>
          <w:rFonts w:ascii="Century Gothic" w:hAnsi="Century Gothic" w:cs="TimesNewRoman,Bold"/>
          <w:b/>
          <w:bCs/>
          <w:sz w:val="20"/>
          <w:szCs w:val="20"/>
        </w:rPr>
        <w:t>Di</w:t>
      </w:r>
      <w:r>
        <w:rPr>
          <w:rFonts w:ascii="Century Gothic" w:hAnsi="Century Gothic" w:cs="TimesNewRoman,Bold"/>
          <w:bCs/>
          <w:sz w:val="20"/>
          <w:szCs w:val="20"/>
        </w:rPr>
        <w:t xml:space="preserve"> adottare, ai sensi della L.R. 34/92 – art. 15, comma 5, la Variante non sostanziale alle  Norme Tecniche di Attuazione del P.R.G. vigente (approvato dalla Regione Marche con atto n. 2199 del 29/07/1996 ed adeguato al P.P.A.R.), riguardante la modifica dei parametri relativi ai parcheggi nelle aree per l'istruzione, composta dai seguenti elaborati:</w:t>
      </w:r>
    </w:p>
    <w:p w:rsidR="00CD1297" w:rsidRDefault="00CD1297" w:rsidP="00BA347E">
      <w:pPr>
        <w:pStyle w:val="Paragrafoelenco"/>
        <w:autoSpaceDE w:val="0"/>
        <w:autoSpaceDN w:val="0"/>
        <w:adjustRightInd w:val="0"/>
        <w:spacing w:after="0" w:line="240" w:lineRule="auto"/>
        <w:ind w:left="426"/>
        <w:jc w:val="both"/>
        <w:rPr>
          <w:rFonts w:ascii="Century Gothic" w:hAnsi="Century Gothic" w:cs="TimesNewRoman"/>
          <w:sz w:val="20"/>
          <w:szCs w:val="20"/>
        </w:rPr>
      </w:pPr>
      <w:r>
        <w:rPr>
          <w:rFonts w:ascii="Century Gothic" w:hAnsi="Century Gothic" w:cs="TimesNewRoman"/>
          <w:sz w:val="20"/>
          <w:szCs w:val="20"/>
        </w:rPr>
        <w:t>A) Relazione Tecnico Illustrativa;</w:t>
      </w:r>
    </w:p>
    <w:p w:rsidR="00CD1297" w:rsidRDefault="00CD1297" w:rsidP="00BA347E">
      <w:pPr>
        <w:pStyle w:val="Paragrafoelenco"/>
        <w:autoSpaceDE w:val="0"/>
        <w:autoSpaceDN w:val="0"/>
        <w:adjustRightInd w:val="0"/>
        <w:spacing w:after="0" w:line="240" w:lineRule="auto"/>
        <w:ind w:left="426"/>
        <w:jc w:val="both"/>
        <w:rPr>
          <w:rFonts w:ascii="Century Gothic" w:hAnsi="Century Gothic" w:cs="TimesNewRoman"/>
          <w:sz w:val="20"/>
          <w:szCs w:val="20"/>
        </w:rPr>
      </w:pPr>
      <w:r>
        <w:rPr>
          <w:rFonts w:ascii="Century Gothic" w:hAnsi="Century Gothic" w:cs="TimesNewRoman"/>
          <w:sz w:val="20"/>
          <w:szCs w:val="20"/>
        </w:rPr>
        <w:t>B) Norme Tecniche di Attuazione - modifica art. 9.2.1;</w:t>
      </w:r>
    </w:p>
    <w:p w:rsidR="00CD1297" w:rsidRDefault="00CD1297" w:rsidP="00BA347E">
      <w:pPr>
        <w:pStyle w:val="Paragrafoelenco"/>
        <w:autoSpaceDE w:val="0"/>
        <w:autoSpaceDN w:val="0"/>
        <w:adjustRightInd w:val="0"/>
        <w:spacing w:after="0" w:line="240" w:lineRule="auto"/>
        <w:ind w:left="426"/>
        <w:jc w:val="both"/>
        <w:rPr>
          <w:rFonts w:ascii="Century Gothic" w:hAnsi="Century Gothic" w:cs="TimesNewRoman,Bold"/>
          <w:bCs/>
          <w:sz w:val="20"/>
          <w:szCs w:val="20"/>
        </w:rPr>
      </w:pPr>
    </w:p>
    <w:p w:rsidR="00CD1297" w:rsidRDefault="00CD1297" w:rsidP="00BA347E">
      <w:pPr>
        <w:pStyle w:val="Paragrafoelenco"/>
        <w:numPr>
          <w:ilvl w:val="0"/>
          <w:numId w:val="1"/>
        </w:numPr>
        <w:autoSpaceDE w:val="0"/>
        <w:autoSpaceDN w:val="0"/>
        <w:adjustRightInd w:val="0"/>
        <w:spacing w:after="0" w:line="240" w:lineRule="auto"/>
        <w:ind w:left="426"/>
        <w:jc w:val="both"/>
        <w:rPr>
          <w:rFonts w:ascii="Century Gothic" w:hAnsi="Century Gothic" w:cs="TimesNewRoman,Bold"/>
          <w:bCs/>
          <w:sz w:val="20"/>
          <w:szCs w:val="20"/>
        </w:rPr>
      </w:pPr>
      <w:r w:rsidRPr="002B4DD8">
        <w:rPr>
          <w:rFonts w:ascii="Century Gothic" w:hAnsi="Century Gothic" w:cs="TimesNewRoman,Bold"/>
          <w:b/>
          <w:bCs/>
          <w:sz w:val="20"/>
          <w:szCs w:val="20"/>
        </w:rPr>
        <w:t>Di</w:t>
      </w:r>
      <w:r>
        <w:rPr>
          <w:rFonts w:ascii="Century Gothic" w:hAnsi="Century Gothic" w:cs="TimesNewRoman,Bold"/>
          <w:bCs/>
          <w:sz w:val="20"/>
          <w:szCs w:val="20"/>
        </w:rPr>
        <w:t xml:space="preserve"> stabilire che, ai sensi dell’art. 30 della L.R. 34/92, la presente deliberazione e gli elaborati tecnici saranno depositati presso la sede comunale per trenta giorni consecutivi.</w:t>
      </w:r>
    </w:p>
    <w:p w:rsidR="00CD1297" w:rsidRDefault="00CD1297" w:rsidP="00BA347E">
      <w:pPr>
        <w:pStyle w:val="Paragrafoelenco"/>
        <w:autoSpaceDE w:val="0"/>
        <w:autoSpaceDN w:val="0"/>
        <w:adjustRightInd w:val="0"/>
        <w:spacing w:after="0" w:line="240" w:lineRule="auto"/>
        <w:ind w:left="426"/>
        <w:jc w:val="both"/>
        <w:rPr>
          <w:rFonts w:ascii="Century Gothic" w:hAnsi="Century Gothic" w:cs="TimesNewRoman,Bold"/>
          <w:bCs/>
          <w:sz w:val="20"/>
          <w:szCs w:val="20"/>
        </w:rPr>
      </w:pPr>
      <w:r>
        <w:rPr>
          <w:rFonts w:ascii="Century Gothic" w:hAnsi="Century Gothic" w:cs="TimesNewRoman,Bold"/>
          <w:bCs/>
          <w:sz w:val="20"/>
          <w:szCs w:val="20"/>
        </w:rPr>
        <w:t>Dell’avvenuto deposito è data comunicazione al pubblico mediante apposito avviso affisso all’albo pretorio del Comune. Durante tale periodo chiunque può prendere visione dei piani e presentare, entro i successivi trenta giorni, osservazioni e opposizioni.</w:t>
      </w:r>
    </w:p>
    <w:p w:rsidR="00CD1297" w:rsidRDefault="00CD1297" w:rsidP="00BA347E">
      <w:pPr>
        <w:pStyle w:val="Paragrafoelenco"/>
        <w:autoSpaceDE w:val="0"/>
        <w:autoSpaceDN w:val="0"/>
        <w:adjustRightInd w:val="0"/>
        <w:spacing w:after="0" w:line="240" w:lineRule="auto"/>
        <w:ind w:left="426"/>
        <w:jc w:val="both"/>
        <w:rPr>
          <w:rFonts w:ascii="Century Gothic" w:hAnsi="Century Gothic" w:cs="TimesNewRoman,Bold"/>
          <w:bCs/>
          <w:sz w:val="20"/>
          <w:szCs w:val="20"/>
        </w:rPr>
      </w:pPr>
      <w:r>
        <w:rPr>
          <w:rFonts w:ascii="Century Gothic" w:hAnsi="Century Gothic" w:cs="TimesNewRoman,Bold"/>
          <w:bCs/>
          <w:sz w:val="20"/>
          <w:szCs w:val="20"/>
        </w:rPr>
        <w:t>Il Consiglio Comunale approverà la variante non sostanziale in argomento, decidendo contestualmente in merito alle eventuali osservazioni  e opposizioni presentate.</w:t>
      </w:r>
    </w:p>
    <w:p w:rsidR="00CD1297" w:rsidRDefault="00CD1297" w:rsidP="00BA347E">
      <w:pPr>
        <w:pStyle w:val="Paragrafoelenco"/>
        <w:autoSpaceDE w:val="0"/>
        <w:autoSpaceDN w:val="0"/>
        <w:adjustRightInd w:val="0"/>
        <w:spacing w:after="0" w:line="240" w:lineRule="auto"/>
        <w:ind w:left="426"/>
        <w:jc w:val="both"/>
        <w:rPr>
          <w:rFonts w:ascii="Century Gothic" w:hAnsi="Century Gothic" w:cs="TimesNewRoman,Bold"/>
          <w:bCs/>
          <w:sz w:val="20"/>
          <w:szCs w:val="20"/>
        </w:rPr>
      </w:pPr>
    </w:p>
    <w:p w:rsidR="00CD1297" w:rsidRPr="00DD3BBF" w:rsidRDefault="00CD1297" w:rsidP="00BA347E">
      <w:pPr>
        <w:pStyle w:val="Paragrafoelenco"/>
        <w:numPr>
          <w:ilvl w:val="0"/>
          <w:numId w:val="1"/>
        </w:numPr>
        <w:autoSpaceDE w:val="0"/>
        <w:autoSpaceDN w:val="0"/>
        <w:adjustRightInd w:val="0"/>
        <w:spacing w:after="0" w:line="240" w:lineRule="auto"/>
        <w:ind w:left="426"/>
        <w:jc w:val="both"/>
        <w:rPr>
          <w:rFonts w:ascii="Century Gothic" w:hAnsi="Century Gothic" w:cs="TimesNewRoman,Bold"/>
          <w:bCs/>
          <w:sz w:val="20"/>
          <w:szCs w:val="20"/>
        </w:rPr>
      </w:pPr>
      <w:r w:rsidRPr="00DD3BBF">
        <w:rPr>
          <w:rFonts w:ascii="Century Gothic" w:hAnsi="Century Gothic" w:cs="TimesNewRoman,Bold"/>
          <w:b/>
          <w:bCs/>
          <w:sz w:val="20"/>
          <w:szCs w:val="20"/>
        </w:rPr>
        <w:t xml:space="preserve">Di </w:t>
      </w:r>
      <w:r w:rsidRPr="00DD3BBF">
        <w:rPr>
          <w:rFonts w:ascii="Century Gothic" w:hAnsi="Century Gothic" w:cs="TimesNewRoman,Bold"/>
          <w:bCs/>
          <w:sz w:val="20"/>
          <w:szCs w:val="20"/>
        </w:rPr>
        <w:t>dare atto che l’adozione del presente atto non comporta alcun onere a carico del bilancio comunale;</w:t>
      </w:r>
    </w:p>
    <w:p w:rsidR="00CD1297" w:rsidRDefault="00CD1297" w:rsidP="00BA347E">
      <w:pPr>
        <w:pStyle w:val="Paragrafoelenco"/>
        <w:autoSpaceDE w:val="0"/>
        <w:autoSpaceDN w:val="0"/>
        <w:adjustRightInd w:val="0"/>
        <w:spacing w:after="0" w:line="240" w:lineRule="auto"/>
        <w:ind w:left="426"/>
        <w:jc w:val="both"/>
        <w:rPr>
          <w:rFonts w:ascii="Century Gothic" w:hAnsi="Century Gothic" w:cs="TimesNewRoman,Bold"/>
          <w:bCs/>
          <w:sz w:val="20"/>
          <w:szCs w:val="20"/>
        </w:rPr>
      </w:pPr>
    </w:p>
    <w:p w:rsidR="00CD1297" w:rsidRDefault="00CD1297" w:rsidP="00BA347E">
      <w:pPr>
        <w:pStyle w:val="Paragrafoelenco"/>
        <w:numPr>
          <w:ilvl w:val="0"/>
          <w:numId w:val="1"/>
        </w:numPr>
        <w:autoSpaceDE w:val="0"/>
        <w:autoSpaceDN w:val="0"/>
        <w:adjustRightInd w:val="0"/>
        <w:spacing w:after="0" w:line="240" w:lineRule="auto"/>
        <w:ind w:left="426"/>
        <w:jc w:val="both"/>
        <w:rPr>
          <w:rFonts w:ascii="Century Gothic" w:hAnsi="Century Gothic" w:cs="TimesNewRoman,Bold"/>
          <w:bCs/>
          <w:sz w:val="20"/>
          <w:szCs w:val="20"/>
        </w:rPr>
      </w:pPr>
      <w:r w:rsidRPr="002B4DD8">
        <w:rPr>
          <w:rFonts w:ascii="Century Gothic" w:hAnsi="Century Gothic" w:cs="TimesNewRoman,Bold"/>
          <w:b/>
          <w:bCs/>
          <w:sz w:val="20"/>
          <w:szCs w:val="20"/>
        </w:rPr>
        <w:t xml:space="preserve">Di </w:t>
      </w:r>
      <w:r>
        <w:rPr>
          <w:rFonts w:ascii="Century Gothic" w:hAnsi="Century Gothic" w:cs="TimesNewRoman,Bold"/>
          <w:bCs/>
          <w:sz w:val="20"/>
          <w:szCs w:val="20"/>
        </w:rPr>
        <w:t>trasmettere copia del presente atto al V Settore – Area Gestione del Territorio.</w:t>
      </w:r>
    </w:p>
    <w:p w:rsidR="00CD1297" w:rsidRDefault="00CD1297" w:rsidP="001D0461">
      <w:pPr>
        <w:jc w:val="both"/>
        <w:rPr>
          <w:sz w:val="24"/>
        </w:rPr>
      </w:pPr>
    </w:p>
    <w:p w:rsidR="00CD1297" w:rsidRDefault="00CD1297">
      <w:pPr>
        <w:jc w:val="both"/>
        <w:rPr>
          <w:sz w:val="24"/>
        </w:rPr>
      </w:pPr>
    </w:p>
    <w:p w:rsidR="00CD1297" w:rsidRPr="002B4DD8" w:rsidRDefault="00CD1297" w:rsidP="00871C52">
      <w:pPr>
        <w:jc w:val="both"/>
        <w:rPr>
          <w:rFonts w:ascii="Century Gothic" w:hAnsi="Century Gothic"/>
        </w:rPr>
      </w:pPr>
      <w:r w:rsidRPr="002B4DD8">
        <w:rPr>
          <w:rFonts w:ascii="Century Gothic" w:hAnsi="Century Gothic"/>
        </w:rPr>
        <w:t>Con separata votazione</w:t>
      </w:r>
      <w:r>
        <w:rPr>
          <w:rFonts w:ascii="Century Gothic" w:hAnsi="Century Gothic"/>
        </w:rPr>
        <w:t xml:space="preserve"> unanime e palese</w:t>
      </w:r>
    </w:p>
    <w:p w:rsidR="00CD1297" w:rsidRDefault="00CD1297">
      <w:pPr>
        <w:jc w:val="both"/>
        <w:rPr>
          <w:sz w:val="24"/>
        </w:rPr>
      </w:pPr>
    </w:p>
    <w:p w:rsidR="00CD1297" w:rsidRPr="00DD3BBF" w:rsidRDefault="00CD1297">
      <w:pPr>
        <w:jc w:val="center"/>
        <w:rPr>
          <w:rFonts w:ascii="Century Gothic" w:hAnsi="Century Gothic"/>
          <w:b/>
          <w:bCs/>
          <w:sz w:val="22"/>
          <w:szCs w:val="22"/>
        </w:rPr>
      </w:pPr>
      <w:r w:rsidRPr="00DD3BBF">
        <w:rPr>
          <w:rFonts w:ascii="Century Gothic" w:hAnsi="Century Gothic"/>
          <w:b/>
          <w:bCs/>
          <w:sz w:val="22"/>
          <w:szCs w:val="22"/>
        </w:rPr>
        <w:t>D E L I B E R A</w:t>
      </w:r>
    </w:p>
    <w:p w:rsidR="00CD1297" w:rsidRDefault="00CD1297">
      <w:pPr>
        <w:jc w:val="both"/>
        <w:rPr>
          <w:sz w:val="24"/>
        </w:rPr>
      </w:pPr>
    </w:p>
    <w:p w:rsidR="00CD1297" w:rsidRPr="002B4DD8" w:rsidRDefault="00CD1297">
      <w:pPr>
        <w:jc w:val="both"/>
        <w:rPr>
          <w:rFonts w:ascii="Century Gothic" w:hAnsi="Century Gothic"/>
        </w:rPr>
      </w:pPr>
      <w:r w:rsidRPr="002B4DD8">
        <w:rPr>
          <w:rFonts w:ascii="Century Gothic" w:hAnsi="Century Gothic"/>
        </w:rPr>
        <w:t>di dichiarare il presente atto, data l’urgenza, immediatamente esecutivo ai sensi dell’art. 134 comma 4° del D.Lgs. n. 267/2000 e s.m.i.</w:t>
      </w:r>
    </w:p>
    <w:p w:rsidR="00CD1297" w:rsidRPr="002B4DD8" w:rsidRDefault="00CD1297">
      <w:pPr>
        <w:jc w:val="both"/>
        <w:rPr>
          <w:rFonts w:ascii="Century Gothic" w:hAnsi="Century Gothic"/>
        </w:rPr>
      </w:pPr>
    </w:p>
    <w:p w:rsidR="00CD1297" w:rsidRPr="002B4DD8" w:rsidRDefault="00CD1297" w:rsidP="006E2607">
      <w:pPr>
        <w:jc w:val="center"/>
        <w:rPr>
          <w:rFonts w:ascii="Century Gothic" w:hAnsi="Century Gothic"/>
        </w:rPr>
      </w:pPr>
      <w:r w:rsidRPr="002B4DD8">
        <w:rPr>
          <w:rFonts w:ascii="Century Gothic" w:hAnsi="Century Gothic"/>
        </w:rPr>
        <w:t>* ° * ° *</w:t>
      </w:r>
    </w:p>
    <w:p w:rsidR="00CD1297" w:rsidRPr="002B4DD8" w:rsidRDefault="00CD1297">
      <w:pPr>
        <w:jc w:val="both"/>
        <w:rPr>
          <w:rFonts w:ascii="Century Gothic" w:hAnsi="Century Gothic"/>
        </w:rPr>
      </w:pPr>
    </w:p>
    <w:p w:rsidR="00CD1297" w:rsidRPr="002B4DD8" w:rsidRDefault="00CD1297" w:rsidP="00E405CF">
      <w:pPr>
        <w:tabs>
          <w:tab w:val="left" w:pos="426"/>
        </w:tabs>
        <w:jc w:val="both"/>
        <w:rPr>
          <w:rFonts w:ascii="Century Gothic" w:hAnsi="Century Gothic"/>
        </w:rPr>
      </w:pPr>
      <w:r w:rsidRPr="002B4DD8">
        <w:rPr>
          <w:rFonts w:ascii="Century Gothic" w:hAnsi="Century Gothic"/>
        </w:rPr>
        <w:t>Ai sensi dell’art. 81 comma 2 del Regolamento del Consiglio Comunale e delle Commissioni Consiliari, gli interventi di cui al presente atto sono integralmente registrati su supporto digitale in formato MP3 che viene conservato presso la server-farm comunale. Le registrazioni sono consultabili attraverso il sito Internet del Comune.</w:t>
      </w:r>
    </w:p>
    <w:p w:rsidR="00CD1297" w:rsidRDefault="00CD1297">
      <w:pPr>
        <w:jc w:val="both"/>
        <w:sectPr w:rsidR="00CD1297" w:rsidSect="00CD1297">
          <w:headerReference w:type="even" r:id="rId8"/>
          <w:headerReference w:type="default" r:id="rId9"/>
          <w:footerReference w:type="even" r:id="rId10"/>
          <w:footerReference w:type="default" r:id="rId11"/>
          <w:headerReference w:type="first" r:id="rId12"/>
          <w:footerReference w:type="first" r:id="rId13"/>
          <w:pgSz w:w="11906" w:h="16838"/>
          <w:pgMar w:top="993" w:right="1191" w:bottom="1134" w:left="1304" w:header="720" w:footer="720" w:gutter="0"/>
          <w:pgNumType w:start="1"/>
          <w:cols w:space="720"/>
          <w:titlePg/>
        </w:sectPr>
      </w:pPr>
    </w:p>
    <w:p w:rsidR="00CD1297" w:rsidRDefault="00CD1297">
      <w:pPr>
        <w:jc w:val="both"/>
      </w:pPr>
    </w:p>
    <w:sectPr w:rsidR="00CD1297" w:rsidSect="00CD129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993" w:right="1191" w:bottom="1134" w:left="130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C12" w:rsidRDefault="003A2C12">
      <w:r>
        <w:separator/>
      </w:r>
    </w:p>
  </w:endnote>
  <w:endnote w:type="continuationSeparator" w:id="0">
    <w:p w:rsidR="003A2C12" w:rsidRDefault="003A2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97" w:rsidRDefault="00CD129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97" w:rsidRDefault="00CD1297">
    <w:pPr>
      <w:pStyle w:val="Pidipagina"/>
      <w:rPr>
        <w:b/>
        <w:bCs/>
      </w:rPr>
    </w:pPr>
    <w:r>
      <w:t xml:space="preserve">Proposta n. </w:t>
    </w:r>
    <w:r w:rsidRPr="00C97C26">
      <w:rPr>
        <w:b/>
        <w:bCs/>
        <w:noProof/>
      </w:rPr>
      <w:t>25</w:t>
    </w:r>
    <w:r>
      <w:rPr>
        <w:b/>
        <w:bCs/>
      </w:rPr>
      <w:tab/>
    </w:r>
    <w:r>
      <w:rPr>
        <w:b/>
        <w:bCs/>
      </w:rPr>
      <w:tab/>
    </w:r>
    <w:r>
      <w:rPr>
        <w:rStyle w:val="Numeropagina"/>
        <w:sz w:val="22"/>
      </w:rPr>
      <w:fldChar w:fldCharType="begin"/>
    </w:r>
    <w:r>
      <w:rPr>
        <w:rStyle w:val="Numeropagina"/>
        <w:sz w:val="22"/>
      </w:rPr>
      <w:instrText xml:space="preserve"> PAGE </w:instrText>
    </w:r>
    <w:r>
      <w:rPr>
        <w:rStyle w:val="Numeropagina"/>
        <w:sz w:val="22"/>
      </w:rPr>
      <w:fldChar w:fldCharType="separate"/>
    </w:r>
    <w:r w:rsidR="00FF3A1D">
      <w:rPr>
        <w:rStyle w:val="Numeropagina"/>
        <w:noProof/>
        <w:sz w:val="22"/>
      </w:rPr>
      <w:t>2</w:t>
    </w:r>
    <w:r>
      <w:rPr>
        <w:rStyle w:val="Numeropagina"/>
        <w:sz w:val="22"/>
      </w:rPr>
      <w:fldChar w:fldCharType="end"/>
    </w:r>
  </w:p>
  <w:p w:rsidR="00CD1297" w:rsidRDefault="00CD1297">
    <w:pPr>
      <w:pStyle w:val="Pidipagina"/>
    </w:pPr>
    <w:r>
      <w:rPr>
        <w:noProof/>
      </w:rPr>
      <w:t xml:space="preserve">Delibera n. </w:t>
    </w:r>
    <w:r>
      <w:t xml:space="preserve"> </w:t>
    </w:r>
    <w:r w:rsidRPr="00C97C26">
      <w:rPr>
        <w:b/>
        <w:bCs/>
        <w:noProof/>
      </w:rPr>
      <w:t>24</w:t>
    </w:r>
    <w:r>
      <w:t xml:space="preserve"> </w:t>
    </w:r>
    <w:r>
      <w:rPr>
        <w:noProof/>
      </w:rPr>
      <w:t xml:space="preserve">del </w:t>
    </w:r>
    <w:r>
      <w:t xml:space="preserve"> </w:t>
    </w:r>
    <w:r w:rsidRPr="00C97C26">
      <w:rPr>
        <w:noProof/>
      </w:rPr>
      <w:t>28/04/2016</w:t>
    </w:r>
  </w:p>
  <w:p w:rsidR="00CD1297" w:rsidRDefault="00CD1297">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97" w:rsidRDefault="00CD1297">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3CF" w:rsidRDefault="00F403CF">
    <w:pPr>
      <w:pStyle w:val="Pidipa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3CF" w:rsidRDefault="00F403CF">
    <w:pPr>
      <w:pStyle w:val="Pidipagina"/>
      <w:rPr>
        <w:b/>
        <w:bCs/>
      </w:rPr>
    </w:pPr>
    <w:r>
      <w:t xml:space="preserve">Proposta n. </w:t>
    </w:r>
    <w:r w:rsidR="00803057">
      <w:rPr>
        <w:b/>
        <w:bCs/>
        <w:noProof/>
      </w:rPr>
      <w:t>«Prg_annuale»</w:t>
    </w:r>
    <w:r>
      <w:rPr>
        <w:b/>
        <w:bCs/>
      </w:rPr>
      <w:tab/>
    </w:r>
    <w:r>
      <w:rPr>
        <w:b/>
        <w:bCs/>
      </w:rPr>
      <w:tab/>
    </w:r>
    <w:r>
      <w:rPr>
        <w:rStyle w:val="Numeropagina"/>
        <w:sz w:val="22"/>
      </w:rPr>
      <w:fldChar w:fldCharType="begin"/>
    </w:r>
    <w:r>
      <w:rPr>
        <w:rStyle w:val="Numeropagina"/>
        <w:sz w:val="22"/>
      </w:rPr>
      <w:instrText xml:space="preserve"> PAGE </w:instrText>
    </w:r>
    <w:r>
      <w:rPr>
        <w:rStyle w:val="Numeropagina"/>
        <w:sz w:val="22"/>
      </w:rPr>
      <w:fldChar w:fldCharType="separate"/>
    </w:r>
    <w:r w:rsidR="00803057">
      <w:rPr>
        <w:rStyle w:val="Numeropagina"/>
        <w:noProof/>
        <w:sz w:val="22"/>
      </w:rPr>
      <w:t>2</w:t>
    </w:r>
    <w:r>
      <w:rPr>
        <w:rStyle w:val="Numeropagina"/>
        <w:sz w:val="22"/>
      </w:rPr>
      <w:fldChar w:fldCharType="end"/>
    </w:r>
  </w:p>
  <w:p w:rsidR="00F403CF" w:rsidRDefault="00803057">
    <w:pPr>
      <w:pStyle w:val="Pidipagina"/>
    </w:pPr>
    <w:r>
      <w:rPr>
        <w:noProof/>
      </w:rPr>
      <w:t xml:space="preserve">Delibera n. </w:t>
    </w:r>
    <w:r w:rsidR="00F403CF">
      <w:t xml:space="preserve"> </w:t>
    </w:r>
    <w:r>
      <w:rPr>
        <w:b/>
        <w:bCs/>
        <w:noProof/>
      </w:rPr>
      <w:t>«numero_delibera»</w:t>
    </w:r>
    <w:r w:rsidR="00F403CF">
      <w:t xml:space="preserve"> </w:t>
    </w:r>
    <w:r>
      <w:rPr>
        <w:noProof/>
      </w:rPr>
      <w:t xml:space="preserve">del </w:t>
    </w:r>
    <w:r w:rsidR="00F403CF">
      <w:t xml:space="preserve"> </w:t>
    </w:r>
    <w:r>
      <w:rPr>
        <w:noProof/>
      </w:rPr>
      <w:t>«data_seduta»</w:t>
    </w:r>
  </w:p>
  <w:p w:rsidR="00F403CF" w:rsidRDefault="00F403CF">
    <w:pPr>
      <w:pStyle w:val="Pidipa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3CF" w:rsidRDefault="00F403C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C12" w:rsidRDefault="003A2C12">
      <w:r>
        <w:separator/>
      </w:r>
    </w:p>
  </w:footnote>
  <w:footnote w:type="continuationSeparator" w:id="0">
    <w:p w:rsidR="003A2C12" w:rsidRDefault="003A2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97" w:rsidRDefault="00CD129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97" w:rsidRDefault="00CD1297">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97" w:rsidRDefault="00CD1297">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3CF" w:rsidRDefault="00F403CF">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3CF" w:rsidRDefault="00F403CF">
    <w:pPr>
      <w:pStyle w:val="Intestazion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3CF" w:rsidRDefault="00F403C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1709E"/>
    <w:multiLevelType w:val="hybridMultilevel"/>
    <w:tmpl w:val="05CCE770"/>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70A7B"/>
    <w:rsid w:val="0001741D"/>
    <w:rsid w:val="000458A1"/>
    <w:rsid w:val="00072B88"/>
    <w:rsid w:val="000F574E"/>
    <w:rsid w:val="0010543C"/>
    <w:rsid w:val="001171A5"/>
    <w:rsid w:val="001273EC"/>
    <w:rsid w:val="001D0461"/>
    <w:rsid w:val="001E1358"/>
    <w:rsid w:val="00200DDE"/>
    <w:rsid w:val="00230D2C"/>
    <w:rsid w:val="002B4DD8"/>
    <w:rsid w:val="002D3D54"/>
    <w:rsid w:val="00334F6B"/>
    <w:rsid w:val="003404EC"/>
    <w:rsid w:val="00340708"/>
    <w:rsid w:val="003A2C12"/>
    <w:rsid w:val="00443763"/>
    <w:rsid w:val="0047136A"/>
    <w:rsid w:val="00514286"/>
    <w:rsid w:val="00547BA2"/>
    <w:rsid w:val="005A6B43"/>
    <w:rsid w:val="005C7FAE"/>
    <w:rsid w:val="005F4785"/>
    <w:rsid w:val="006240DD"/>
    <w:rsid w:val="00642A49"/>
    <w:rsid w:val="006A6121"/>
    <w:rsid w:val="006E2607"/>
    <w:rsid w:val="006E2A91"/>
    <w:rsid w:val="007370E8"/>
    <w:rsid w:val="007604EF"/>
    <w:rsid w:val="00770A7B"/>
    <w:rsid w:val="00775DBD"/>
    <w:rsid w:val="007B77FC"/>
    <w:rsid w:val="007E4EF1"/>
    <w:rsid w:val="00803057"/>
    <w:rsid w:val="00836EC3"/>
    <w:rsid w:val="00847E11"/>
    <w:rsid w:val="00851513"/>
    <w:rsid w:val="00853D44"/>
    <w:rsid w:val="00871C52"/>
    <w:rsid w:val="008E1D36"/>
    <w:rsid w:val="00933722"/>
    <w:rsid w:val="009808CA"/>
    <w:rsid w:val="009C6B0B"/>
    <w:rsid w:val="00A67D42"/>
    <w:rsid w:val="00BA03B4"/>
    <w:rsid w:val="00BA347E"/>
    <w:rsid w:val="00BC20B0"/>
    <w:rsid w:val="00BD7521"/>
    <w:rsid w:val="00C15252"/>
    <w:rsid w:val="00C925D3"/>
    <w:rsid w:val="00C93379"/>
    <w:rsid w:val="00C9356C"/>
    <w:rsid w:val="00CD1297"/>
    <w:rsid w:val="00CD7D95"/>
    <w:rsid w:val="00CE03E5"/>
    <w:rsid w:val="00CF01D8"/>
    <w:rsid w:val="00D0200D"/>
    <w:rsid w:val="00D51613"/>
    <w:rsid w:val="00DA042E"/>
    <w:rsid w:val="00DC3597"/>
    <w:rsid w:val="00DD3BBF"/>
    <w:rsid w:val="00E10873"/>
    <w:rsid w:val="00E405CF"/>
    <w:rsid w:val="00E57B1B"/>
    <w:rsid w:val="00EF4DE2"/>
    <w:rsid w:val="00F403CF"/>
    <w:rsid w:val="00F60969"/>
    <w:rsid w:val="00F63DE6"/>
    <w:rsid w:val="00FF3A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outlineLvl w:val="1"/>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
    <w:name w:val="Body Text"/>
    <w:basedOn w:val="Normale"/>
    <w:pPr>
      <w:jc w:val="both"/>
    </w:pPr>
    <w:rPr>
      <w:sz w:val="24"/>
    </w:rPr>
  </w:style>
  <w:style w:type="character" w:styleId="Numeropagina">
    <w:name w:val="page number"/>
    <w:basedOn w:val="Carpredefinitoparagrafo"/>
  </w:style>
  <w:style w:type="paragraph" w:styleId="Titolo">
    <w:name w:val="Title"/>
    <w:basedOn w:val="Normale"/>
    <w:link w:val="TitoloCarattere"/>
    <w:qFormat/>
    <w:rsid w:val="001D0461"/>
    <w:pPr>
      <w:jc w:val="center"/>
    </w:pPr>
    <w:rPr>
      <w:rFonts w:ascii="Tahoma" w:hAnsi="Tahoma"/>
      <w:b/>
      <w:sz w:val="44"/>
    </w:rPr>
  </w:style>
  <w:style w:type="character" w:customStyle="1" w:styleId="TitoloCarattere">
    <w:name w:val="Titolo Carattere"/>
    <w:basedOn w:val="Carpredefinitoparagrafo"/>
    <w:link w:val="Titolo"/>
    <w:rsid w:val="001D0461"/>
    <w:rPr>
      <w:rFonts w:ascii="Tahoma" w:hAnsi="Tahoma"/>
      <w:b/>
      <w:sz w:val="44"/>
    </w:rPr>
  </w:style>
  <w:style w:type="paragraph" w:styleId="Paragrafoelenco">
    <w:name w:val="List Paragraph"/>
    <w:basedOn w:val="Normale"/>
    <w:uiPriority w:val="34"/>
    <w:qFormat/>
    <w:rsid w:val="001D046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9787943">
      <w:bodyDiv w:val="1"/>
      <w:marLeft w:val="0"/>
      <w:marRight w:val="0"/>
      <w:marTop w:val="0"/>
      <w:marBottom w:val="0"/>
      <w:divBdr>
        <w:top w:val="none" w:sz="0" w:space="0" w:color="auto"/>
        <w:left w:val="none" w:sz="0" w:space="0" w:color="auto"/>
        <w:bottom w:val="none" w:sz="0" w:space="0" w:color="auto"/>
        <w:right w:val="none" w:sz="0" w:space="0" w:color="auto"/>
      </w:divBdr>
    </w:div>
    <w:div w:id="228073818">
      <w:bodyDiv w:val="1"/>
      <w:marLeft w:val="0"/>
      <w:marRight w:val="0"/>
      <w:marTop w:val="0"/>
      <w:marBottom w:val="0"/>
      <w:divBdr>
        <w:top w:val="none" w:sz="0" w:space="0" w:color="auto"/>
        <w:left w:val="none" w:sz="0" w:space="0" w:color="auto"/>
        <w:bottom w:val="none" w:sz="0" w:space="0" w:color="auto"/>
        <w:right w:val="none" w:sz="0" w:space="0" w:color="auto"/>
      </w:divBdr>
    </w:div>
    <w:div w:id="1105464267">
      <w:bodyDiv w:val="1"/>
      <w:marLeft w:val="0"/>
      <w:marRight w:val="0"/>
      <w:marTop w:val="0"/>
      <w:marBottom w:val="0"/>
      <w:divBdr>
        <w:top w:val="none" w:sz="0" w:space="0" w:color="auto"/>
        <w:left w:val="none" w:sz="0" w:space="0" w:color="auto"/>
        <w:bottom w:val="none" w:sz="0" w:space="0" w:color="auto"/>
        <w:right w:val="none" w:sz="0" w:space="0" w:color="auto"/>
      </w:divBdr>
    </w:div>
    <w:div w:id="1580096166">
      <w:bodyDiv w:val="1"/>
      <w:marLeft w:val="0"/>
      <w:marRight w:val="0"/>
      <w:marTop w:val="0"/>
      <w:marBottom w:val="0"/>
      <w:divBdr>
        <w:top w:val="none" w:sz="0" w:space="0" w:color="auto"/>
        <w:left w:val="none" w:sz="0" w:space="0" w:color="auto"/>
        <w:bottom w:val="none" w:sz="0" w:space="0" w:color="auto"/>
        <w:right w:val="none" w:sz="0" w:space="0" w:color="auto"/>
      </w:divBdr>
      <w:divsChild>
        <w:div w:id="1025181559">
          <w:marLeft w:val="0"/>
          <w:marRight w:val="0"/>
          <w:marTop w:val="0"/>
          <w:marBottom w:val="0"/>
          <w:divBdr>
            <w:top w:val="none" w:sz="0" w:space="0" w:color="auto"/>
            <w:left w:val="none" w:sz="0" w:space="0" w:color="auto"/>
            <w:bottom w:val="none" w:sz="0" w:space="0" w:color="auto"/>
            <w:right w:val="none" w:sz="0" w:space="0" w:color="auto"/>
          </w:divBdr>
          <w:divsChild>
            <w:div w:id="1009061911">
              <w:marLeft w:val="0"/>
              <w:marRight w:val="0"/>
              <w:marTop w:val="0"/>
              <w:marBottom w:val="0"/>
              <w:divBdr>
                <w:top w:val="none" w:sz="0" w:space="0" w:color="auto"/>
                <w:left w:val="none" w:sz="0" w:space="0" w:color="auto"/>
                <w:bottom w:val="none" w:sz="0" w:space="0" w:color="auto"/>
                <w:right w:val="none" w:sz="0" w:space="0" w:color="auto"/>
              </w:divBdr>
              <w:divsChild>
                <w:div w:id="6621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13577">
      <w:bodyDiv w:val="1"/>
      <w:marLeft w:val="0"/>
      <w:marRight w:val="0"/>
      <w:marTop w:val="0"/>
      <w:marBottom w:val="0"/>
      <w:divBdr>
        <w:top w:val="none" w:sz="0" w:space="0" w:color="auto"/>
        <w:left w:val="none" w:sz="0" w:space="0" w:color="auto"/>
        <w:bottom w:val="none" w:sz="0" w:space="0" w:color="auto"/>
        <w:right w:val="none" w:sz="0" w:space="0" w:color="auto"/>
      </w:divBdr>
    </w:div>
    <w:div w:id="19936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8388</Characters>
  <Application>Microsoft Office Word</Application>
  <DocSecurity>0</DocSecurity>
  <Lines>69</Lines>
  <Paragraphs>19</Paragraphs>
  <ScaleCrop>false</ScaleCrop>
  <HeadingPairs>
    <vt:vector size="6" baseType="variant">
      <vt:variant>
        <vt:lpstr>Titolo</vt:lpstr>
      </vt:variant>
      <vt:variant>
        <vt:i4>1</vt:i4>
      </vt:variant>
      <vt:variant>
        <vt:lpstr>Title</vt:lpstr>
      </vt:variant>
      <vt:variant>
        <vt:i4>1</vt:i4>
      </vt:variant>
      <vt:variant>
        <vt:lpstr/>
      </vt:variant>
      <vt:variant>
        <vt:i4>0</vt:i4>
      </vt:variant>
    </vt:vector>
  </HeadingPairs>
  <TitlesOfParts>
    <vt:vector size="2" baseType="lpstr">
      <vt:lpstr>COMUNE DI CHIARAVALLE</vt:lpstr>
      <vt:lpstr/>
    </vt:vector>
  </TitlesOfParts>
  <Company>COMUNE_RHO</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CHIARAVALLE</dc:title>
  <dc:creator>Giampy</dc:creator>
  <cp:lastModifiedBy>vitalonigiorgia</cp:lastModifiedBy>
  <cp:revision>2</cp:revision>
  <dcterms:created xsi:type="dcterms:W3CDTF">2016-04-29T12:00:00Z</dcterms:created>
  <dcterms:modified xsi:type="dcterms:W3CDTF">2016-04-29T12:00:00Z</dcterms:modified>
</cp:coreProperties>
</file>